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91" w:rsidRPr="005C693C" w:rsidRDefault="00722C91" w:rsidP="00722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C693C"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722C91" w:rsidRPr="005C693C" w:rsidRDefault="00722C91" w:rsidP="00722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C693C"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722C91" w:rsidRPr="005C693C" w:rsidRDefault="00722C91" w:rsidP="00722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C693C">
        <w:rPr>
          <w:rFonts w:ascii="Times New Roman" w:hAnsi="Times New Roman" w:cs="Times New Roman"/>
          <w:b/>
          <w:bCs/>
          <w:sz w:val="28"/>
        </w:rPr>
        <w:t>«СЕВЕРО-КАВКАЗСКИЙ ГУМАНИТАРНЫЙ ИНСТИТУТ»</w:t>
      </w:r>
    </w:p>
    <w:p w:rsidR="00722C91" w:rsidRPr="005C693C" w:rsidRDefault="00722C91" w:rsidP="00722C91">
      <w:pPr>
        <w:spacing w:line="360" w:lineRule="auto"/>
        <w:jc w:val="center"/>
        <w:rPr>
          <w:rFonts w:ascii="Times New Roman" w:hAnsi="Times New Roman" w:cs="Times New Roman"/>
        </w:rPr>
      </w:pPr>
    </w:p>
    <w:p w:rsidR="00722C91" w:rsidRPr="005C693C" w:rsidRDefault="00722C91" w:rsidP="00722C91">
      <w:pPr>
        <w:spacing w:line="360" w:lineRule="auto"/>
        <w:jc w:val="center"/>
        <w:rPr>
          <w:rFonts w:ascii="Times New Roman" w:hAnsi="Times New Roman" w:cs="Times New Roman"/>
        </w:rPr>
      </w:pPr>
    </w:p>
    <w:p w:rsidR="00D85E53" w:rsidRPr="005C693C" w:rsidRDefault="00187E14" w:rsidP="00187E14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77656926" wp14:editId="2968907F">
            <wp:extent cx="2303780" cy="1401445"/>
            <wp:effectExtent l="0" t="0" r="1270" b="8255"/>
            <wp:docPr id="1" name="Рисунок 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5E53" w:rsidRPr="005C693C" w:rsidRDefault="00D85E53" w:rsidP="00D85E5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5E53" w:rsidRPr="005C693C" w:rsidRDefault="00D85E53" w:rsidP="00D85E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D85E53" w:rsidRPr="005C693C" w:rsidRDefault="00D85E53" w:rsidP="00D85E53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D85E53" w:rsidRPr="005C693C" w:rsidRDefault="00D85E53" w:rsidP="00D85E53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C693C"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40.03.01– ЮРИСПРУДЕНЦИЯ</w:t>
      </w:r>
    </w:p>
    <w:p w:rsidR="00D85E53" w:rsidRPr="005C693C" w:rsidRDefault="00D85E53" w:rsidP="00D85E53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C693C"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D85E53" w:rsidRPr="005C693C" w:rsidRDefault="00D85E53" w:rsidP="00D85E5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2CD1" w:rsidRPr="005C693C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CD1" w:rsidRPr="005C693C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2CD1" w:rsidRPr="005C693C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C693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 w:rsidR="00A61475" w:rsidRPr="005C693C">
        <w:rPr>
          <w:rFonts w:ascii="Times New Roman" w:hAnsi="Times New Roman" w:cs="Times New Roman"/>
          <w:b/>
          <w:bCs/>
          <w:caps/>
          <w:sz w:val="24"/>
          <w:szCs w:val="24"/>
        </w:rPr>
        <w:t>гражданско-правовых</w:t>
      </w:r>
      <w:r w:rsidR="00B9449E" w:rsidRPr="005C693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дисциплин</w:t>
      </w:r>
    </w:p>
    <w:p w:rsidR="00B72CD1" w:rsidRPr="005C693C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5C693C" w:rsidRDefault="00A61475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C693C">
        <w:rPr>
          <w:rFonts w:ascii="Times New Roman" w:hAnsi="Times New Roman" w:cs="Times New Roman"/>
          <w:b/>
          <w:bCs/>
          <w:caps/>
          <w:sz w:val="44"/>
          <w:szCs w:val="44"/>
        </w:rPr>
        <w:t>римское право</w:t>
      </w:r>
    </w:p>
    <w:p w:rsidR="005A3E1B" w:rsidRPr="005C693C" w:rsidRDefault="005A3E1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5C693C" w:rsidRDefault="00C900F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C693C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72CD1" w:rsidRPr="005C693C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5C693C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5C693C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5C693C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5C693C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93C">
        <w:rPr>
          <w:rFonts w:ascii="Times New Roman" w:hAnsi="Times New Roman" w:cs="Times New Roman"/>
          <w:sz w:val="28"/>
          <w:szCs w:val="28"/>
        </w:rPr>
        <w:t>Ставрополь</w:t>
      </w:r>
    </w:p>
    <w:p w:rsidR="00B72CD1" w:rsidRPr="005C693C" w:rsidRDefault="00C900FB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93C">
        <w:rPr>
          <w:rFonts w:ascii="Times New Roman" w:hAnsi="Times New Roman" w:cs="Times New Roman"/>
          <w:sz w:val="28"/>
          <w:szCs w:val="28"/>
        </w:rPr>
        <w:t>201</w:t>
      </w:r>
      <w:r w:rsidR="00D85E53" w:rsidRPr="005C693C">
        <w:rPr>
          <w:rFonts w:ascii="Times New Roman" w:hAnsi="Times New Roman" w:cs="Times New Roman"/>
          <w:sz w:val="28"/>
          <w:szCs w:val="28"/>
        </w:rPr>
        <w:t>6</w:t>
      </w:r>
    </w:p>
    <w:p w:rsidR="000E2D2E" w:rsidRPr="005C693C" w:rsidRDefault="000E2D2E" w:rsidP="00876976">
      <w:pPr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</w:p>
    <w:p w:rsidR="001A6255" w:rsidRPr="005C693C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5C693C">
        <w:rPr>
          <w:rFonts w:ascii="Times New Roman" w:hAnsi="Times New Roman" w:cs="Times New Roman"/>
          <w:kern w:val="24"/>
          <w:sz w:val="28"/>
          <w:szCs w:val="28"/>
        </w:rPr>
        <w:t>Автор-составитель:</w:t>
      </w:r>
    </w:p>
    <w:p w:rsidR="001A6255" w:rsidRPr="005C693C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A61475" w:rsidRPr="005C693C" w:rsidRDefault="00D85E53" w:rsidP="00A614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5C693C">
        <w:rPr>
          <w:rFonts w:ascii="Times New Roman" w:hAnsi="Times New Roman" w:cs="Times New Roman"/>
          <w:kern w:val="24"/>
          <w:sz w:val="28"/>
          <w:szCs w:val="28"/>
        </w:rPr>
        <w:t>Сараев Н.В.</w:t>
      </w:r>
      <w:r w:rsidR="00A61475" w:rsidRPr="005C693C">
        <w:rPr>
          <w:rFonts w:ascii="Times New Roman" w:hAnsi="Times New Roman" w:cs="Times New Roman"/>
          <w:kern w:val="24"/>
          <w:sz w:val="28"/>
          <w:szCs w:val="28"/>
        </w:rPr>
        <w:t xml:space="preserve"> – кандидат юридических наук, доцент, доцент кафедры гражданско-правовых дисциплин </w:t>
      </w:r>
      <w:r w:rsidR="00722C91" w:rsidRPr="005C693C">
        <w:rPr>
          <w:rFonts w:ascii="Times New Roman" w:hAnsi="Times New Roman" w:cs="Times New Roman"/>
          <w:kern w:val="24"/>
          <w:sz w:val="28"/>
          <w:szCs w:val="28"/>
        </w:rPr>
        <w:t>Ч</w:t>
      </w:r>
      <w:r w:rsidR="00A61475" w:rsidRPr="005C693C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институт».</w:t>
      </w:r>
    </w:p>
    <w:p w:rsidR="00A61475" w:rsidRPr="005C693C" w:rsidRDefault="00A61475" w:rsidP="00A6147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5" w:rsidRPr="005C693C" w:rsidRDefault="00A61475" w:rsidP="00A6147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5" w:rsidRPr="005C693C" w:rsidRDefault="00A61475" w:rsidP="00A6147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93C">
        <w:rPr>
          <w:rFonts w:ascii="Times New Roman" w:hAnsi="Times New Roman" w:cs="Times New Roman"/>
          <w:sz w:val="28"/>
          <w:szCs w:val="28"/>
        </w:rPr>
        <w:t>Рецензенты:</w:t>
      </w:r>
    </w:p>
    <w:p w:rsidR="00A61475" w:rsidRPr="005C693C" w:rsidRDefault="00A61475" w:rsidP="00A6147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E53" w:rsidRPr="005C693C" w:rsidRDefault="00D85E53" w:rsidP="00D85E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3C">
        <w:rPr>
          <w:rFonts w:ascii="Times New Roman" w:hAnsi="Times New Roman" w:cs="Times New Roman"/>
          <w:sz w:val="28"/>
          <w:szCs w:val="28"/>
        </w:rPr>
        <w:t>Сорокин И.О. – кандидат юридических наук, доцент, заведующий кафедрой гражданско-правовых дисциплин ЧОУ ВО «Северо-Кавказский гуманитарный институт»;</w:t>
      </w:r>
    </w:p>
    <w:p w:rsidR="00D85E53" w:rsidRPr="005C693C" w:rsidRDefault="00D85E53" w:rsidP="00D85E53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E53" w:rsidRPr="005C693C" w:rsidRDefault="00D85E53" w:rsidP="00D85E53">
      <w:pPr>
        <w:pStyle w:val="a7"/>
        <w:tabs>
          <w:tab w:val="left" w:pos="9072"/>
          <w:tab w:val="left" w:pos="9214"/>
          <w:tab w:val="left" w:pos="9498"/>
        </w:tabs>
        <w:jc w:val="both"/>
        <w:rPr>
          <w:rFonts w:ascii="Times New Roman" w:hAnsi="Times New Roman" w:cs="Times New Roman"/>
          <w:b w:val="0"/>
        </w:rPr>
      </w:pPr>
      <w:r w:rsidRPr="005C693C">
        <w:rPr>
          <w:rFonts w:ascii="Times New Roman" w:hAnsi="Times New Roman" w:cs="Times New Roman"/>
          <w:b w:val="0"/>
        </w:rPr>
        <w:t>Тархова О.Ю., кандидат юридических наук, доцент кафедры гражданско-правовых дисциплин Ростовского института (филиала) ВГУЮ (РПА Минюста России).</w:t>
      </w:r>
    </w:p>
    <w:p w:rsidR="00A61475" w:rsidRPr="005C693C" w:rsidRDefault="00A61475" w:rsidP="00A6147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E1B" w:rsidRPr="005C693C" w:rsidRDefault="005A3E1B" w:rsidP="005A3E1B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662" w:rsidRPr="005C693C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876976" w:rsidRPr="005C693C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976" w:rsidRPr="005C693C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5C693C">
        <w:rPr>
          <w:rFonts w:ascii="Times New Roman" w:hAnsi="Times New Roman" w:cs="Times New Roman"/>
          <w:kern w:val="24"/>
          <w:sz w:val="28"/>
          <w:szCs w:val="28"/>
        </w:rPr>
        <w:t>Рабочая программа по учебной дисциплине «</w:t>
      </w:r>
      <w:r w:rsidR="00A61475" w:rsidRPr="005C693C">
        <w:rPr>
          <w:rFonts w:ascii="Times New Roman" w:hAnsi="Times New Roman" w:cs="Times New Roman"/>
          <w:kern w:val="24"/>
          <w:sz w:val="28"/>
          <w:szCs w:val="28"/>
        </w:rPr>
        <w:t>Римское право</w:t>
      </w:r>
      <w:r w:rsidRPr="005C693C">
        <w:rPr>
          <w:rFonts w:ascii="Times New Roman" w:hAnsi="Times New Roman" w:cs="Times New Roman"/>
          <w:kern w:val="24"/>
          <w:sz w:val="28"/>
          <w:szCs w:val="28"/>
        </w:rPr>
        <w:t>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«Юриспруденция». Включает в себя рабочую программу учебной дисциплины и м</w:t>
      </w:r>
      <w:r w:rsidRPr="005C693C">
        <w:rPr>
          <w:rFonts w:ascii="Times New Roman" w:hAnsi="Times New Roman" w:cs="Times New Roman"/>
          <w:bCs/>
          <w:kern w:val="24"/>
          <w:sz w:val="28"/>
          <w:szCs w:val="28"/>
        </w:rPr>
        <w:t>атериалы, устанавливающие содержание и порядок проведения промежуточной аттестации.</w:t>
      </w:r>
      <w:r w:rsidR="0022390A" w:rsidRPr="005C693C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5C693C"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 w:rsidRPr="005C693C">
        <w:rPr>
          <w:rFonts w:ascii="Times New Roman" w:hAnsi="Times New Roman" w:cs="Times New Roman"/>
          <w:kern w:val="24"/>
          <w:sz w:val="28"/>
          <w:szCs w:val="28"/>
        </w:rPr>
        <w:t xml:space="preserve">ассчитана на студентов </w:t>
      </w:r>
      <w:r w:rsidR="00722C91" w:rsidRPr="005C693C">
        <w:rPr>
          <w:rFonts w:ascii="Times New Roman" w:hAnsi="Times New Roman" w:cs="Times New Roman"/>
          <w:kern w:val="24"/>
          <w:sz w:val="28"/>
          <w:szCs w:val="28"/>
        </w:rPr>
        <w:t>Ч</w:t>
      </w:r>
      <w:r w:rsidRPr="005C693C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институт», обучающихся по направлению подготовки бакалавров юриспруденции.</w:t>
      </w:r>
    </w:p>
    <w:p w:rsidR="00876976" w:rsidRPr="005C693C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D85E53" w:rsidRPr="005C693C" w:rsidRDefault="00D85E53" w:rsidP="00D85E5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93C">
        <w:rPr>
          <w:rFonts w:ascii="Times New Roman" w:hAnsi="Times New Roman" w:cs="Times New Roman"/>
          <w:sz w:val="24"/>
          <w:szCs w:val="24"/>
        </w:rPr>
        <w:t>Рабочая программа обсуждена и одобрена на заседании кафедры гражданско-правовых дисциплин Северо-Кавказского гуманитарного института.</w:t>
      </w:r>
    </w:p>
    <w:p w:rsidR="00D85E53" w:rsidRPr="005C693C" w:rsidRDefault="00D85E53" w:rsidP="00D85E5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E53" w:rsidRPr="005C693C" w:rsidRDefault="00D85E53" w:rsidP="00D85E53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93C">
        <w:rPr>
          <w:rFonts w:ascii="Times New Roman" w:hAnsi="Times New Roman" w:cs="Times New Roman"/>
          <w:sz w:val="24"/>
          <w:szCs w:val="24"/>
        </w:rPr>
        <w:t>Протокол № 1 от 29 августа 2016 года</w:t>
      </w:r>
    </w:p>
    <w:p w:rsidR="00D85E53" w:rsidRPr="005C693C" w:rsidRDefault="00D85E53" w:rsidP="00D85E53"/>
    <w:p w:rsidR="00876976" w:rsidRPr="005C693C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76" w:rsidRPr="005C693C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32"/>
          <w:szCs w:val="32"/>
        </w:rPr>
      </w:pPr>
    </w:p>
    <w:p w:rsidR="00876976" w:rsidRPr="005C693C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4"/>
          <w:sz w:val="32"/>
          <w:szCs w:val="32"/>
        </w:rPr>
        <w:sectPr w:rsidR="00876976" w:rsidRPr="005C693C" w:rsidSect="00876976">
          <w:headerReference w:type="default" r:id="rId9"/>
          <w:footerReference w:type="default" r:id="rId10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bookmarkEnd w:id="1"/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33CE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</w:p>
    <w:p w:rsidR="00E218F2" w:rsidRPr="00733CED" w:rsidRDefault="00E218F2" w:rsidP="00E218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Рабочая программа учебной дисциплины «Римское право»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E218F2" w:rsidRPr="00733CED" w:rsidRDefault="00E218F2" w:rsidP="00E218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E218F2" w:rsidRPr="00733CED" w:rsidRDefault="00E218F2" w:rsidP="00625A8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E218F2" w:rsidRPr="00733CED" w:rsidRDefault="00E218F2" w:rsidP="00625A8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E218F2" w:rsidRPr="00733CED" w:rsidRDefault="00E218F2" w:rsidP="00625A8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E218F2" w:rsidRPr="00733CED" w:rsidRDefault="00E218F2" w:rsidP="00625A8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E218F2" w:rsidRPr="00733CED" w:rsidRDefault="00E218F2" w:rsidP="00625A8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E218F2" w:rsidRPr="00733CED" w:rsidRDefault="00E218F2" w:rsidP="00625A8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E218F2" w:rsidRPr="00733CED" w:rsidRDefault="00E218F2" w:rsidP="00625A8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E218F2" w:rsidRPr="00733CED" w:rsidRDefault="00E218F2" w:rsidP="00625A8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E218F2" w:rsidRPr="00733CED" w:rsidRDefault="00E218F2" w:rsidP="00625A8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E218F2" w:rsidRPr="00733CED" w:rsidRDefault="00E218F2" w:rsidP="00625A82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E218F2" w:rsidRPr="00733CED" w:rsidRDefault="00E218F2" w:rsidP="00625A82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E218F2" w:rsidRPr="00733CED" w:rsidRDefault="00E218F2" w:rsidP="00625A82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E218F2" w:rsidRPr="00733CED" w:rsidRDefault="00E218F2" w:rsidP="00E218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8F2" w:rsidRPr="00733CED" w:rsidRDefault="00E218F2" w:rsidP="00E218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CED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E218F2" w:rsidRPr="00733CED" w:rsidRDefault="00E218F2" w:rsidP="00E218F2">
      <w:pPr>
        <w:pStyle w:val="21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218F2" w:rsidRPr="00733CED" w:rsidRDefault="00E218F2" w:rsidP="00E218F2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3CED">
        <w:rPr>
          <w:rFonts w:ascii="Times New Roman" w:hAnsi="Times New Roman" w:cs="Times New Roman"/>
        </w:rPr>
        <w:t xml:space="preserve">Целевая установка преподавания учебной дисциплины «Римское право» строится с учетом задач, содержания и форм деятельности специалиста – выпускника </w:t>
      </w:r>
      <w:r w:rsidR="00452575" w:rsidRPr="00733CED">
        <w:rPr>
          <w:rFonts w:ascii="Times New Roman" w:hAnsi="Times New Roman" w:cs="Times New Roman"/>
        </w:rPr>
        <w:t xml:space="preserve">ЧОУ ВО </w:t>
      </w:r>
      <w:r w:rsidRPr="00733CED">
        <w:rPr>
          <w:rFonts w:ascii="Times New Roman" w:hAnsi="Times New Roman" w:cs="Times New Roman"/>
        </w:rPr>
        <w:t xml:space="preserve">«СКГИ». </w:t>
      </w:r>
    </w:p>
    <w:p w:rsidR="00E218F2" w:rsidRPr="00733CED" w:rsidRDefault="00E218F2" w:rsidP="00E218F2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3CED">
        <w:rPr>
          <w:rFonts w:ascii="Times New Roman" w:hAnsi="Times New Roman" w:cs="Times New Roman"/>
        </w:rPr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E218F2" w:rsidRPr="00733CED" w:rsidRDefault="00E218F2" w:rsidP="00E218F2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3CED">
        <w:rPr>
          <w:rFonts w:ascii="Times New Roman" w:hAnsi="Times New Roman" w:cs="Times New Roman"/>
        </w:rPr>
        <w:t>Содержание обучения по дисциплине «Римское право» строится в соответствии с основными видами и задачами профессиональной деятельности специалиста: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E218F2" w:rsidRPr="00733CED" w:rsidRDefault="00E218F2" w:rsidP="00E21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E218F2" w:rsidRPr="00733CED" w:rsidRDefault="00E218F2" w:rsidP="00E21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г) экспертно-консультационная (консультирование по вопросам права; осуществление правовой экспертизы документов);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lastRenderedPageBreak/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Дисциплина «Римское право» изучается на первом курсе и заканчивается экзаменом.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В процессе преподавания дисциплины необходима систематическая координация с дисциплиной</w:t>
      </w:r>
      <w:r w:rsidR="005C693C" w:rsidRPr="00733CED">
        <w:rPr>
          <w:rFonts w:ascii="Times New Roman" w:hAnsi="Times New Roman" w:cs="Times New Roman"/>
          <w:sz w:val="24"/>
          <w:szCs w:val="24"/>
        </w:rPr>
        <w:t xml:space="preserve"> </w:t>
      </w:r>
      <w:r w:rsidRPr="00733CED">
        <w:rPr>
          <w:rFonts w:ascii="Times New Roman" w:hAnsi="Times New Roman" w:cs="Times New Roman"/>
          <w:sz w:val="24"/>
          <w:szCs w:val="24"/>
        </w:rPr>
        <w:t>«История государства и права зарубежных стран», которая способствуют более четкому и глубокому уяснению дисциплины.</w:t>
      </w:r>
    </w:p>
    <w:p w:rsidR="00E218F2" w:rsidRPr="00733CED" w:rsidRDefault="00E218F2" w:rsidP="00E218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218F2" w:rsidRPr="00733CED" w:rsidRDefault="00E218F2" w:rsidP="00E218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218F2" w:rsidRPr="00733CED" w:rsidRDefault="005C693C" w:rsidP="00E218F2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E218F2" w:rsidRPr="00733CED" w:rsidRDefault="00E218F2" w:rsidP="00E218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218F2" w:rsidRPr="00733CED" w:rsidRDefault="00E218F2" w:rsidP="00E218F2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33CED">
        <w:rPr>
          <w:rFonts w:ascii="Times New Roman" w:hAnsi="Times New Roman" w:cs="Times New Roman"/>
        </w:rPr>
        <w:t>В результате освоения программы учебной дисциплины «Римское право» выпускник должен:</w:t>
      </w:r>
      <w:r w:rsidRPr="00733CED">
        <w:rPr>
          <w:rFonts w:ascii="Times New Roman" w:hAnsi="Times New Roman" w:cs="Times New Roman"/>
        </w:rPr>
        <w:tab/>
      </w:r>
    </w:p>
    <w:p w:rsidR="00E218F2" w:rsidRPr="00733CED" w:rsidRDefault="00E218F2" w:rsidP="00E21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CED">
        <w:rPr>
          <w:rFonts w:ascii="Times New Roman" w:hAnsi="Times New Roman" w:cs="Times New Roman"/>
          <w:b/>
          <w:bCs/>
          <w:sz w:val="24"/>
          <w:szCs w:val="24"/>
        </w:rPr>
        <w:t>1) знать: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- основные понятия и категории римского права;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- сущность римского частного права, способы и методы регулирования отношений в обществе;</w:t>
      </w:r>
    </w:p>
    <w:p w:rsidR="00E218F2" w:rsidRPr="00733CED" w:rsidRDefault="00E218F2" w:rsidP="00E21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CED">
        <w:rPr>
          <w:rFonts w:ascii="Times New Roman" w:hAnsi="Times New Roman" w:cs="Times New Roman"/>
          <w:b/>
          <w:bCs/>
          <w:sz w:val="24"/>
          <w:szCs w:val="24"/>
        </w:rPr>
        <w:t>2) уметь: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- осуществлять сравнительно-правовой анализ норм римского частного права и современного гражданского права России;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- самостоятельно ориентироваться в основных отраслях и институтах римского права;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- определять и оценивать наиболее значимые вещные права и обязательства в римском праве;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- выделять область публичного и частного в праве;</w:t>
      </w:r>
    </w:p>
    <w:p w:rsidR="00E218F2" w:rsidRPr="00733CED" w:rsidRDefault="00E218F2" w:rsidP="00E21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CED">
        <w:rPr>
          <w:rFonts w:ascii="Times New Roman" w:hAnsi="Times New Roman" w:cs="Times New Roman"/>
          <w:b/>
          <w:bCs/>
          <w:sz w:val="24"/>
          <w:szCs w:val="24"/>
        </w:rPr>
        <w:t>3) владеть:</w:t>
      </w:r>
    </w:p>
    <w:p w:rsidR="00E218F2" w:rsidRPr="00733CED" w:rsidRDefault="00E218F2" w:rsidP="00E21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33CED">
        <w:rPr>
          <w:rFonts w:ascii="Times New Roman" w:hAnsi="Times New Roman" w:cs="Times New Roman"/>
          <w:sz w:val="24"/>
          <w:szCs w:val="24"/>
        </w:rPr>
        <w:t>навыками толкования норм римского права;</w:t>
      </w:r>
    </w:p>
    <w:p w:rsidR="00E218F2" w:rsidRPr="00733CED" w:rsidRDefault="00E218F2" w:rsidP="00E218F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- навыками самостоятельной работы с учебной и научной литературой по римскому праву;</w:t>
      </w:r>
    </w:p>
    <w:p w:rsidR="00E218F2" w:rsidRPr="00733CED" w:rsidRDefault="00E218F2" w:rsidP="00E2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4) обладать следующими</w:t>
      </w:r>
      <w:r w:rsidR="005C693C" w:rsidRPr="00733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t>компетенциями:</w:t>
      </w:r>
    </w:p>
    <w:p w:rsidR="00E218F2" w:rsidRPr="00733CED" w:rsidRDefault="00E218F2" w:rsidP="00625A8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владеет культурой мышления, способен к обобщению, анализу, восприятию информации, постановке цели и выбору путей ее достижения (ОК-3);</w:t>
      </w:r>
    </w:p>
    <w:p w:rsidR="00E218F2" w:rsidRPr="00733CED" w:rsidRDefault="00E218F2" w:rsidP="00625A8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способен преподавать правовые дисциплины на необходимом теоретическом и методическом уровне (ПК-17).</w:t>
      </w:r>
    </w:p>
    <w:p w:rsidR="00E218F2" w:rsidRPr="00733CED" w:rsidRDefault="00E218F2" w:rsidP="00E218F2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ab/>
      </w:r>
    </w:p>
    <w:p w:rsidR="005C693C" w:rsidRPr="00733CED" w:rsidRDefault="00E218F2" w:rsidP="005C69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ab/>
      </w:r>
      <w:r w:rsidR="005C693C" w:rsidRPr="00733CED">
        <w:rPr>
          <w:rFonts w:ascii="Times New Roman" w:hAnsi="Times New Roman" w:cs="Times New Roman"/>
          <w:b/>
          <w:sz w:val="24"/>
          <w:szCs w:val="24"/>
        </w:rPr>
        <w:t>Соответствие результатов изучения дисциплины результатам освоения ООП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733CED" w:rsidRPr="00733CED" w:rsidTr="00FA4EB3">
        <w:trPr>
          <w:tblHeader/>
        </w:trPr>
        <w:tc>
          <w:tcPr>
            <w:tcW w:w="846" w:type="dxa"/>
            <w:vAlign w:val="center"/>
          </w:tcPr>
          <w:p w:rsidR="005C693C" w:rsidRPr="00733CED" w:rsidRDefault="005C693C" w:rsidP="00FA4EB3">
            <w:pPr>
              <w:pStyle w:val="35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33CED">
              <w:rPr>
                <w:rStyle w:val="11pt"/>
                <w:i/>
                <w:color w:val="auto"/>
                <w:spacing w:val="-1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vAlign w:val="center"/>
          </w:tcPr>
          <w:p w:rsidR="005C693C" w:rsidRPr="00733CED" w:rsidRDefault="005C693C" w:rsidP="00FA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5C693C" w:rsidRPr="00733CED" w:rsidRDefault="005C693C" w:rsidP="00FA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733CED" w:rsidRPr="00733CED" w:rsidTr="00FA4EB3">
        <w:tc>
          <w:tcPr>
            <w:tcW w:w="846" w:type="dxa"/>
          </w:tcPr>
          <w:p w:rsidR="005C693C" w:rsidRPr="00733CED" w:rsidRDefault="005C693C" w:rsidP="005C69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2806" w:type="dxa"/>
          </w:tcPr>
          <w:p w:rsidR="005C693C" w:rsidRPr="00733CED" w:rsidRDefault="005C693C" w:rsidP="005C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Владение культурой мышления, способность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6095" w:type="dxa"/>
          </w:tcPr>
          <w:p w:rsidR="005C693C" w:rsidRPr="00733CED" w:rsidRDefault="005C693C" w:rsidP="005C6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культуру</w:t>
            </w:r>
          </w:p>
          <w:p w:rsidR="005C693C" w:rsidRPr="00733CED" w:rsidRDefault="005C693C" w:rsidP="005C6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обобщать, анализировать и использовать информацию, необходимую для постановки цели и выбора пути ее достижения</w:t>
            </w:r>
          </w:p>
          <w:p w:rsidR="005C693C" w:rsidRPr="00733CED" w:rsidRDefault="005C693C" w:rsidP="005C6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культуры общения и способности к обобщению, анализу, восприятию информации, постановке цели и выбору путей ее достижения</w:t>
            </w:r>
          </w:p>
        </w:tc>
      </w:tr>
      <w:tr w:rsidR="005C693C" w:rsidRPr="00733CED" w:rsidTr="00FA4EB3">
        <w:tc>
          <w:tcPr>
            <w:tcW w:w="846" w:type="dxa"/>
          </w:tcPr>
          <w:p w:rsidR="005C693C" w:rsidRPr="00733CED" w:rsidRDefault="005C693C" w:rsidP="005C6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 17</w:t>
            </w:r>
          </w:p>
        </w:tc>
        <w:tc>
          <w:tcPr>
            <w:tcW w:w="2806" w:type="dxa"/>
          </w:tcPr>
          <w:p w:rsidR="005C693C" w:rsidRPr="00733CED" w:rsidRDefault="005C693C" w:rsidP="005C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Способность преподавать правовые дисциплины на необходимом теоретическом и методическом уровне</w:t>
            </w:r>
          </w:p>
        </w:tc>
        <w:tc>
          <w:tcPr>
            <w:tcW w:w="6095" w:type="dxa"/>
          </w:tcPr>
          <w:p w:rsidR="005C693C" w:rsidRPr="00733CED" w:rsidRDefault="005C693C" w:rsidP="005C69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методику преподавания правовых дисциплин</w:t>
            </w:r>
          </w:p>
          <w:p w:rsidR="005C693C" w:rsidRPr="00733CED" w:rsidRDefault="005C693C" w:rsidP="005C69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преподавать правовые дисциплины на необходимом теоретическом и методическом уровне</w:t>
            </w:r>
          </w:p>
          <w:p w:rsidR="005C693C" w:rsidRPr="00733CED" w:rsidRDefault="005C693C" w:rsidP="005C69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методикой преподавания правовых дисциплин на необходимом теоретическом и методическом уровне</w:t>
            </w:r>
          </w:p>
        </w:tc>
      </w:tr>
    </w:tbl>
    <w:p w:rsidR="00E218F2" w:rsidRPr="00733CED" w:rsidRDefault="00E218F2" w:rsidP="00E218F2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352929328"/>
    </w:p>
    <w:p w:rsidR="00E218F2" w:rsidRPr="00733CED" w:rsidRDefault="00E218F2" w:rsidP="00E218F2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МЕСТО ДИСЦИПЛИНЫ</w:t>
      </w:r>
      <w:r w:rsidR="005C693C" w:rsidRPr="00733CED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Pr="00733CED">
        <w:rPr>
          <w:rFonts w:ascii="Times New Roman" w:hAnsi="Times New Roman" w:cs="Times New Roman"/>
          <w:b/>
          <w:sz w:val="24"/>
          <w:szCs w:val="24"/>
        </w:rPr>
        <w:t xml:space="preserve"> В СТРУКТУРЕ </w:t>
      </w:r>
    </w:p>
    <w:p w:rsidR="00E218F2" w:rsidRPr="00733CED" w:rsidRDefault="00E218F2" w:rsidP="00E218F2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5245"/>
        <w:gridCol w:w="886"/>
        <w:gridCol w:w="1240"/>
      </w:tblGrid>
      <w:tr w:rsidR="00733CED" w:rsidRPr="00733CED" w:rsidTr="00E218F2">
        <w:trPr>
          <w:trHeight w:val="13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733CED" w:rsidRPr="00733CED" w:rsidTr="00E218F2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Б3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CED" w:rsidRPr="00733CED" w:rsidTr="00E218F2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Б1.В.ОД.3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Система римского права Понятие и виды лиц в римском праве Вещное право Обязательственное право Семейно-брачное право Наследственное римское право Римский гражданский процесс. Иски и их виды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ПК 17</w:t>
            </w:r>
          </w:p>
        </w:tc>
      </w:tr>
    </w:tbl>
    <w:p w:rsidR="00E218F2" w:rsidRPr="00733CED" w:rsidRDefault="00E218F2" w:rsidP="00E218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733CED" w:rsidP="00E21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C693C" w:rsidRPr="00733CED">
        <w:rPr>
          <w:rFonts w:ascii="Times New Roman" w:hAnsi="Times New Roman" w:cs="Times New Roman"/>
          <w:b/>
          <w:sz w:val="24"/>
          <w:szCs w:val="24"/>
        </w:rPr>
        <w:lastRenderedPageBreak/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733CED" w:rsidRPr="00733CED" w:rsidTr="00E218F2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733CED" w:rsidRPr="00733CED" w:rsidTr="00E218F2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</w:tr>
      <w:tr w:rsidR="00733CED" w:rsidRPr="00733CED" w:rsidTr="00E218F2">
        <w:trPr>
          <w:trHeight w:val="452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CED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733CED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3CED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 w:rsidP="00625A82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33CED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 w:rsidP="00625A82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3CED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 w:rsidP="00625A82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33CED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 w:rsidP="00625A82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3CED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 w:rsidP="00625A82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3CED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 w:rsidP="00625A82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3CED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 w:rsidP="00625A82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3CED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 w:rsidP="00625A82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733CED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</w:t>
            </w:r>
          </w:p>
        </w:tc>
      </w:tr>
      <w:tr w:rsidR="00733CED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3CED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 w:rsidP="00625A82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3CED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 w:rsidP="00625A82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5C6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733CED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 w:rsidP="00625A82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3CED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 w:rsidP="00625A82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18F2" w:rsidRPr="00733CED" w:rsidTr="00E218F2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 w:rsidP="00625A82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5C6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</w:tbl>
    <w:p w:rsidR="00E218F2" w:rsidRPr="00733CED" w:rsidRDefault="00E218F2" w:rsidP="00E218F2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693C" w:rsidRPr="00733CED" w:rsidRDefault="00733CED" w:rsidP="00E218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3" w:name="_Toc329849180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C693C" w:rsidRPr="00733CE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  <w:r w:rsidR="005C693C" w:rsidRPr="00733CE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:rsidR="00E218F2" w:rsidRPr="00733CED" w:rsidRDefault="00E218F2" w:rsidP="00E218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33CED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="005C693C" w:rsidRPr="00733CE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733CED">
        <w:rPr>
          <w:rFonts w:ascii="Times New Roman" w:hAnsi="Times New Roman" w:cs="Times New Roman"/>
          <w:b/>
          <w:bCs/>
          <w:smallCaps/>
          <w:sz w:val="24"/>
          <w:szCs w:val="24"/>
        </w:rPr>
        <w:t>часов</w:t>
      </w:r>
      <w:r w:rsidR="005C693C" w:rsidRPr="00733CE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733CED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3"/>
    </w:p>
    <w:p w:rsidR="00E218F2" w:rsidRPr="00733CED" w:rsidRDefault="00E218F2" w:rsidP="00E218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</w:p>
    <w:p w:rsidR="00E218F2" w:rsidRPr="00733CED" w:rsidRDefault="00E218F2" w:rsidP="00E218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733CED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Тематический план учебной дисциплины</w:t>
      </w:r>
    </w:p>
    <w:p w:rsidR="00E218F2" w:rsidRPr="00733CED" w:rsidRDefault="00E218F2" w:rsidP="00E218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733CED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заочной формы обучения</w:t>
      </w:r>
    </w:p>
    <w:bookmarkEnd w:id="2"/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1233"/>
        <w:gridCol w:w="1741"/>
        <w:gridCol w:w="1752"/>
        <w:gridCol w:w="1162"/>
      </w:tblGrid>
      <w:tr w:rsidR="00733CED" w:rsidRPr="00733CED" w:rsidTr="00E218F2">
        <w:trPr>
          <w:jc w:val="center"/>
        </w:trPr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Темы дисциплины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3CED" w:rsidRPr="00733CED" w:rsidTr="00E218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218F2" w:rsidRPr="00733CED" w:rsidRDefault="00E218F2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(в т.ч. в активной и интерактивной формах)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218F2" w:rsidRPr="00733CED" w:rsidRDefault="00E218F2">
            <w:pPr>
              <w:spacing w:after="0" w:line="240" w:lineRule="auto"/>
              <w:ind w:left="-33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(в т.ч. в активной и интерактивной формах)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CED" w:rsidRPr="00733CED" w:rsidTr="00E218F2">
        <w:trPr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3CED" w:rsidRPr="00733CED" w:rsidTr="00E218F2">
        <w:trPr>
          <w:trHeight w:val="371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1. Система римского права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3CED" w:rsidRPr="00733CED" w:rsidTr="00E218F2">
        <w:trPr>
          <w:trHeight w:val="353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2. Понятие и виды лиц в римском праве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3CED" w:rsidRPr="00733CED" w:rsidTr="00E218F2">
        <w:trPr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3. Вещное право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3CED" w:rsidRPr="00733CED" w:rsidTr="00E218F2">
        <w:trPr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4. Обязательственное право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3CED" w:rsidRPr="00733CED" w:rsidTr="00E218F2">
        <w:trPr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5. Семейно-брачное право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3CED" w:rsidRPr="00733CED" w:rsidTr="00E218F2">
        <w:trPr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6. Наследственное римское право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3CED" w:rsidRPr="00733CED" w:rsidTr="00E218F2">
        <w:trPr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7. Римский гражданский процесс. Иски и их виды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3CED" w:rsidRPr="00733CED" w:rsidTr="00E218F2">
        <w:trPr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ED" w:rsidRPr="00733CED" w:rsidTr="00E218F2">
        <w:trPr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Итого в 1 семестре: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733CED" w:rsidRPr="00733CED" w:rsidTr="00E218F2">
        <w:trPr>
          <w:jc w:val="center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218F2" w:rsidRPr="00733CED" w:rsidRDefault="00E218F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Итого по дисциплине 3 зачетные единицы</w:t>
            </w:r>
          </w:p>
        </w:tc>
      </w:tr>
    </w:tbl>
    <w:p w:rsidR="00E218F2" w:rsidRPr="00733CED" w:rsidRDefault="00E218F2" w:rsidP="00E218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CED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МАТЕРИАЛА ПО ТЕМАМ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8F2" w:rsidRPr="00733CED" w:rsidRDefault="00E218F2" w:rsidP="00E218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Тема 1. Система римского права.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Значение римского права для подготовки современных российских юристов. Периодизация римского государства. Периодизация римского права. Древний период. Классический период. Период единого императорского постклассического римского права.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Источники римского права. Обычное право. Законы </w:t>
      </w:r>
      <w:r w:rsidRPr="00733CE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33CED">
        <w:rPr>
          <w:rFonts w:ascii="Times New Roman" w:hAnsi="Times New Roman" w:cs="Times New Roman"/>
          <w:sz w:val="24"/>
          <w:szCs w:val="24"/>
        </w:rPr>
        <w:t xml:space="preserve"> Таблиц. Сенатусконсульты. Этикты магистратов. Институции римских императоров. Ответы римских юристов (Гай, Папиниан, Ульпиан, Павел, Модестин, сабинианцы и прокульянцы). Дигесты. Плебесциты. Кодификация римского права. Кодификация Юстиниана. Пантекты. Кодификаторы римского права в средние века. Рецепция римского права.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Тема 2. Понятие и виды лиц в римском праве.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Понятие лица. Понятие правоспособности в римском праве. Физические лица. Римские граждане. Латины и перегрины. Рабы, колоны, вольноотпущенники. Юридические лица. Понятие и виды юридических лиц. Способы возникновения и прекращения существования </w:t>
      </w:r>
      <w:r w:rsidRPr="00733CED">
        <w:rPr>
          <w:rFonts w:ascii="Times New Roman" w:hAnsi="Times New Roman" w:cs="Times New Roman"/>
          <w:sz w:val="24"/>
          <w:szCs w:val="24"/>
        </w:rPr>
        <w:lastRenderedPageBreak/>
        <w:t>юридических лиц. Отличие юридического лица от товарищества. Три статуса физических лиц. Способы приобретения римского гражданства.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Тема 3. Вещное право.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Понятие вещного права. Отличие вещных прав и обязательственных. Владение. Понятие и виды. Установление и прекращение владения. Защита владения. Держание. Отличие от владения. Право собственности. Понятие и содержание института собственности в Риме. Приобретение и утрата права собственности. Виды частной собственности. Квиритская, бонитарная, провинциальная собственность. Право общей собственности (сособственность). Защита права собственности.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Право на чужие вещи. Понятие и виды. Сервитуты. Понятие и виды. Предиальные сервитуты. Личные сервитуты. Приобретение, утрата, защита сервитутов. Эмфитевзис и суперфиций. Залоговое право.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Понятие вещи. Категории вещей. Движимые и недвижимые вещи. Заменимые и незаменимые. Простые и сложные. Делимые и неделимые. Главные и второстепенные. Телесные и бестелесные. Находящиеся в обороте и изъятые из оборота. Манципированные и неманципированные. Индивидуальные и обладающие родовыми признаками. Плодоприносящие вещи и плоды. Потребляемые и непотребляемые вещи.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Тема 4. Обязательственное право.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Понятие и виды обязательства. Стороны в обязательстве. Замена лиц в обязательстве. Основания возникновения обязательства. Обязательства из договора, как бы из договора, из деликта, как бы из деликта. Ответственность за неисполнение обязательства. Способы прекращения обязательства. Исполнение обязательства. Просрочка исполенения.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Понятие и виды договоров. Контракты и пакты. Вербальные договоры. Стипуляция. Литеральные контракты. Реальные контракты. Договор займа. Договор ссуды. Договор хранения или поклажи. Договор заклада. Консенсуальные контракты. Договор купли-продажи. Договор найма, подряда, поручения, товарищества. Безыменные контракты. Договор мены. Оценочный договор Договоры строгого права и основанные на доброй совести. Договоры односторонние и двусторонние. Условия действительности договоров. Содержание договора. Цель договора. Заключение договора. Представительство.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Тема 5. Семейно-брачное право.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Римская семья. Акнатское и когнатское родство. Понятие брака. Цель брака. Условия заключения брака. Условия расторжения брака. Брачные препятствия. Законный римский брак. Брак с наложением руки. Конкубинат. Личные и имущественные отношения между супругами. Отцовская власть. Установление и прекращение отцовской власти. Личные права и обязанности родителей и детей. Имущественное положение подвластных детей. Положение детей в браке и внебрачных детей. Опека и попечительство. Понятие и виды опеки. Виды попечительства. Правовые ограничения опекунов и попечителей.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Тема 6. Наследственное римское право.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Понятие наследственного права. Наследование. Наследодатель. Наследник. Наследство. Понятие и виды. Выморочное, лежачее наследство. Наследование по закону и по завещанию. Понятие завещания. Содержание завещания. Условия действительности завещания. Обязательная доля ближайших родственников. Иски о наследстве.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Понятие и виды легатов. Порядок приобретения легатов. Ограничения легатов. Фидеикомиссы. Дарение в случае смерти.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Тема №7. Римский гражданский процесс. Иски и их виды.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Самозащита в римском праве. Римский гражданский процесс и его исторические особенности. Легисакционный, формулярный, экстраординарный процесс. Принципы судебного процесса. Презумпции. Понятие и виды исков. Виникационный иск. Негаторный </w:t>
      </w:r>
      <w:r w:rsidRPr="00733CED">
        <w:rPr>
          <w:rFonts w:ascii="Times New Roman" w:hAnsi="Times New Roman" w:cs="Times New Roman"/>
          <w:sz w:val="24"/>
          <w:szCs w:val="24"/>
        </w:rPr>
        <w:lastRenderedPageBreak/>
        <w:t>иск. Специальные средства защиты субъективных прав. Интердикты. Стипуляция. Посессия. Реституция. Судебное решение. Апелляция</w:t>
      </w:r>
      <w:r w:rsidRPr="00733CE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218F2" w:rsidRPr="00733CED" w:rsidRDefault="00E218F2" w:rsidP="00E218F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E218F2" w:rsidRPr="00733CED" w:rsidRDefault="00E218F2" w:rsidP="00E218F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E218F2" w:rsidRPr="00733CED" w:rsidRDefault="00E218F2" w:rsidP="00E218F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E218F2" w:rsidRPr="00733CED" w:rsidRDefault="00E218F2" w:rsidP="00E218F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E218F2" w:rsidRPr="00733CED" w:rsidRDefault="00E218F2" w:rsidP="00E218F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E218F2" w:rsidRPr="00733CED" w:rsidRDefault="00E218F2" w:rsidP="00E218F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E218F2" w:rsidRPr="00733CED" w:rsidRDefault="00E218F2" w:rsidP="00E218F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</w:t>
      </w:r>
      <w:r w:rsidR="005C693C" w:rsidRPr="00733CED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 xml:space="preserve"> (МОДУЛЮ)</w:t>
      </w:r>
    </w:p>
    <w:p w:rsidR="00E218F2" w:rsidRPr="00733CED" w:rsidRDefault="00E218F2" w:rsidP="00E218F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E218F2" w:rsidRPr="00733CED" w:rsidRDefault="00E218F2" w:rsidP="00E218F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733CED" w:rsidRPr="00733CED" w:rsidTr="00E218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 по дисциплине (перечень компетенций по дисциплине)</w:t>
            </w:r>
          </w:p>
        </w:tc>
      </w:tr>
      <w:tr w:rsidR="00E218F2" w:rsidRPr="00733CED" w:rsidTr="00E218F2">
        <w:trPr>
          <w:trHeight w:val="2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11"/>
            <w:r w:rsidRPr="00733C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  <w:bookmarkEnd w:id="4"/>
          </w:p>
          <w:p w:rsidR="00E218F2" w:rsidRPr="00733CED" w:rsidRDefault="00E218F2" w:rsidP="00625A8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E218F2" w:rsidRPr="00733CED" w:rsidRDefault="00E218F2" w:rsidP="00625A8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E218F2" w:rsidRPr="00733CED" w:rsidRDefault="00E218F2" w:rsidP="00625A8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её достижения (ОК-3);</w:t>
            </w:r>
          </w:p>
          <w:p w:rsidR="00E218F2" w:rsidRPr="00733CED" w:rsidRDefault="00E218F2" w:rsidP="00625A8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E218F2" w:rsidRPr="00733CED" w:rsidRDefault="00E218F2" w:rsidP="00625A8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E218F2" w:rsidRPr="00733CED" w:rsidRDefault="00E218F2" w:rsidP="00625A8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E218F2" w:rsidRPr="00733CED" w:rsidRDefault="00E218F2" w:rsidP="00625A8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E218F2" w:rsidRPr="00733CED" w:rsidRDefault="00E218F2" w:rsidP="00625A8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E218F2" w:rsidRPr="00733CED" w:rsidRDefault="00E218F2" w:rsidP="00625A8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E218F2" w:rsidRPr="00733CED" w:rsidRDefault="00E218F2" w:rsidP="00625A8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E218F2" w:rsidRPr="00733CED" w:rsidRDefault="00E218F2" w:rsidP="00625A8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E218F2" w:rsidRPr="00733CED" w:rsidRDefault="00E218F2" w:rsidP="00625A8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E218F2" w:rsidRPr="00733CED" w:rsidRDefault="00E218F2" w:rsidP="00625A8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необходимыми навыками профессионального общения на иностранном языке (ОК-13);</w:t>
            </w:r>
          </w:p>
          <w:p w:rsidR="00E218F2" w:rsidRPr="00733CED" w:rsidRDefault="00E218F2" w:rsidP="00625A82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ведения здорового образа жизни, участвует в занятиях физической культурой и спортом (ОК-14).</w:t>
            </w:r>
          </w:p>
          <w:p w:rsidR="00E218F2" w:rsidRPr="00733CED" w:rsidRDefault="00E2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sub_1502"/>
          </w:p>
          <w:p w:rsidR="00E218F2" w:rsidRPr="00733CED" w:rsidRDefault="00E2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  <w:bookmarkEnd w:id="5"/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(ПК-6);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владеет навыками подготовки юридических документов (ПК-7);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уважать честь и достоинство </w:t>
            </w:r>
            <w:r w:rsidRPr="0073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личности, соблюдать и защищать права и свободы человека и гражданина (ПК-9);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предупреждение правонарушений, выявлять и устранять причины и условия, способствующие их совершению (ПК-11);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давать оценку коррупционного поведения и содействовать его пресечению (ПК-12);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способен толковать различные правовые акты (ПК-15);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самостоятельной работой обучающихся (ПК-18);</w:t>
            </w:r>
          </w:p>
          <w:p w:rsidR="00E218F2" w:rsidRPr="00733CED" w:rsidRDefault="00E2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Обучающийся должен обладать следующими общекультурными (ОК) и профессиональными (ПК) компетенциями:</w:t>
            </w:r>
          </w:p>
          <w:p w:rsidR="00E218F2" w:rsidRPr="00733CED" w:rsidRDefault="00E218F2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владеет культурой мышления, способен к обобщению, анализу, восприятию информации, постановке цели и выбору путей ее достижения (ОК-3);</w:t>
            </w:r>
          </w:p>
          <w:p w:rsidR="00E218F2" w:rsidRPr="00733CED" w:rsidRDefault="00E218F2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способен преподавать правовые дисциплины на необходимом теоретическом и методическом уровне (ПК-17).</w:t>
            </w:r>
          </w:p>
        </w:tc>
      </w:tr>
    </w:tbl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218F2" w:rsidRPr="00733CED" w:rsidRDefault="00E218F2" w:rsidP="00E218F2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Соотношение контролируемых разделов (тем) дисциплины </w:t>
      </w:r>
      <w:r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E218F2" w:rsidRPr="00733CED" w:rsidRDefault="00E218F2" w:rsidP="00E218F2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733CED" w:rsidRPr="00733CED" w:rsidTr="00E218F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E218F2" w:rsidRPr="00733CED" w:rsidRDefault="00E218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E218F2" w:rsidRPr="00733CED" w:rsidRDefault="00E218F2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733CED" w:rsidRPr="00733CED" w:rsidTr="00E218F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F2" w:rsidRPr="00733CED" w:rsidRDefault="00E218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eastAsia="Calibri" w:hAnsi="Times New Roman" w:cs="Times New Roman"/>
                <w:sz w:val="24"/>
                <w:szCs w:val="24"/>
              </w:rPr>
              <w:t>1. Система римского права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3C" w:rsidRPr="00733CED" w:rsidRDefault="005C693C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  <w:p w:rsidR="00E218F2" w:rsidRPr="00733CED" w:rsidRDefault="00E218F2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733CED" w:rsidRPr="00733CED" w:rsidTr="00E218F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F2" w:rsidRPr="00733CED" w:rsidRDefault="00E218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eastAsia="Calibri" w:hAnsi="Times New Roman" w:cs="Times New Roman"/>
                <w:sz w:val="24"/>
                <w:szCs w:val="24"/>
              </w:rPr>
              <w:t>2. Понятие и виды лиц в римском праве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5C69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E218F2"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r w:rsidR="00E218F2"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глоссарный тренинг, коллективный тренинг</w:t>
            </w:r>
          </w:p>
        </w:tc>
      </w:tr>
      <w:tr w:rsidR="00733CED" w:rsidRPr="00733CED" w:rsidTr="00E218F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F2" w:rsidRPr="00733CED" w:rsidRDefault="00E218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Вещное право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5C69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E218F2"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733CED" w:rsidRPr="00733CED" w:rsidTr="00E218F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F2" w:rsidRPr="00733CED" w:rsidRDefault="00E218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eastAsia="Calibri" w:hAnsi="Times New Roman" w:cs="Times New Roman"/>
                <w:sz w:val="24"/>
                <w:szCs w:val="24"/>
              </w:rPr>
              <w:t>4. Обязательственное право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5C69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E218F2"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733CED" w:rsidRPr="00733CED" w:rsidTr="00E218F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F2" w:rsidRPr="00733CED" w:rsidRDefault="00E218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eastAsia="Calibri" w:hAnsi="Times New Roman" w:cs="Times New Roman"/>
                <w:sz w:val="24"/>
                <w:szCs w:val="24"/>
              </w:rPr>
              <w:t>5. Семейно-брачное право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5C69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E218F2"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733CED" w:rsidRPr="00733CED" w:rsidTr="00E218F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F2" w:rsidRPr="00733CED" w:rsidRDefault="00E218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eastAsia="Calibri" w:hAnsi="Times New Roman" w:cs="Times New Roman"/>
                <w:sz w:val="24"/>
                <w:szCs w:val="24"/>
              </w:rPr>
              <w:t>6. Наследственное римское право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5C69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E218F2"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733CED" w:rsidRPr="00733CED" w:rsidTr="00E218F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8F2" w:rsidRPr="00733CED" w:rsidRDefault="00E218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eastAsia="Calibri" w:hAnsi="Times New Roman" w:cs="Times New Roman"/>
                <w:sz w:val="24"/>
                <w:szCs w:val="24"/>
              </w:rPr>
              <w:t>7. Римский гражданский процесс. Иски и их виды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5C69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E218F2"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E218F2" w:rsidRPr="00733CED" w:rsidTr="00E218F2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ОПИСАНИЕ ПОКАЗАТЕЛЕЙ И КРИТЕРИЕВ ОЦЕНИВАНИЯ КОМПЕТЕНЦИЙ </w:t>
      </w: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 xml:space="preserve"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своей позиции побуждает студента к активному самообразованию, поиску дополнительной 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</w:t>
      </w:r>
      <w:r w:rsidRPr="00733CED">
        <w:rPr>
          <w:rFonts w:ascii="Times New Roman" w:eastAsia="Calibri" w:hAnsi="Times New Roman" w:cs="Times New Roman"/>
          <w:sz w:val="24"/>
          <w:szCs w:val="24"/>
        </w:rPr>
        <w:lastRenderedPageBreak/>
        <w:t>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способствует выработке потребности в профессиональном педагогическом самосовершенствовании.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2. Проведение практических занятий.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методических дисциплин педагогические ситуации занимают ведущее место на 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работе. Процедура оформления отчета несет огромную смысловую нагрузку, поскольку в процессе оформления обучаемые учатся лаконичному и точному изложению мыслей, формулированию аргументированных выводов.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деятельностно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информации, проведения анализа имеющихся данных, синтеза и оценки; нарабатывает навык 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lastRenderedPageBreak/>
        <w:t>4. Самостоятельная работа студентов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E218F2" w:rsidRPr="00733CED" w:rsidRDefault="00E218F2" w:rsidP="00E218F2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</w:t>
      </w:r>
    </w:p>
    <w:p w:rsidR="00E218F2" w:rsidRPr="00733CED" w:rsidRDefault="00E218F2" w:rsidP="00E218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18F2" w:rsidRPr="00733CED" w:rsidRDefault="00E218F2" w:rsidP="00E218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733CED" w:rsidRPr="00733CED" w:rsidTr="00E218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733C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733CED" w:rsidRPr="00733CED" w:rsidTr="00E218F2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33CED" w:rsidRPr="00733CED" w:rsidTr="00E218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 w:rsidP="00625A82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систематизации, схематизации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733CED" w:rsidRPr="00733CED" w:rsidTr="00E218F2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 w:rsidP="00625A82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733CED" w:rsidRPr="00733CED" w:rsidTr="00E218F2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C" w:rsidRPr="00733CED" w:rsidRDefault="005C693C" w:rsidP="005C693C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C" w:rsidRPr="00733CED" w:rsidRDefault="005C693C" w:rsidP="005C693C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C" w:rsidRPr="00733CED" w:rsidRDefault="005C693C" w:rsidP="005C693C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тренингового учебного занятия, задачей которого является закрепление учебного материала, а также проверка знаний обучающегося как по модулю дисциплины в целом, так и по отдельным темам модуля.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C" w:rsidRPr="00733CED" w:rsidRDefault="005C693C" w:rsidP="005C693C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стандартизированных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C" w:rsidRPr="00733CED" w:rsidRDefault="005C693C" w:rsidP="005C693C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69,9 % выполненных заданий – не зачтено;</w:t>
            </w:r>
          </w:p>
          <w:p w:rsidR="005C693C" w:rsidRPr="00733CED" w:rsidRDefault="005C693C" w:rsidP="005C693C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733CED" w:rsidRPr="00733CED" w:rsidTr="00E218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 w:rsidP="00625A82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Различают несколько видов коллективных тренингов: дискуссия, деловая игра, «круглый стол»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Коллективное занятие по заранее разработанному сценарию с использованием активных методов обучения. 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«Круглый стол», дискуссия –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проводиться по традиционной </w:t>
            </w: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(контактной) технологии, либо с использованием  телекоммуникационных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 (проблема) игрового взаимодействия, функционал ролей, ожидаемый (планируемый) результат по итогам игрового взаимодействия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(проблема), концепция, роли и ожидаемый результат по каждой игре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дискуссионных  тем для проведения круглого стола, дискуссии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733C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733CED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(обучающийся в процессе обсуждения проблемного вопроса участвует не активно, только краткими репликами, не демонстрирует владение теоретической основой обсуждаемой темы, не аргументирует свою точку зрения; не выполняет функционал своей роли в деловой игре);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33C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733CED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с элементами продуктивных предложений (обучающийся демонстрирует владение различными подходами к 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33C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73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полученную междисциплинарную информацию в нестандартных ситуациях, приводит примеры, иллюстрирующие теоретические позиции обсуждаемого вопроса, </w:t>
            </w:r>
            <w:r w:rsidRPr="00733C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проявляет целесообразную инициативу в процессе выполнения функций своей роли в деловой игре); 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733CE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733C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- креативный уровень (обучающийся моделирует новое аргументированное видение заданной проблемы).</w:t>
            </w:r>
          </w:p>
        </w:tc>
      </w:tr>
      <w:tr w:rsidR="00733CED" w:rsidRPr="00733CED" w:rsidTr="00E218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 w:rsidP="00625A82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733C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E218F2" w:rsidRPr="00733CED" w:rsidRDefault="00E218F2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3CED" w:rsidRPr="00733CED" w:rsidTr="00E218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 w:rsidP="00625A82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33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форме письменной работы или в электронном виде с использованием информационных тестовых систем.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733C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40% выполненного задания – неудовлетворительно;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40 до 60% выполненного задания – удовлетворительно;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60 до 80% выполненного задания – хорошо;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80 до 100% выполненного задания – отлично.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693C" w:rsidRPr="00733CED" w:rsidRDefault="005C693C" w:rsidP="005C693C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5C693C" w:rsidRPr="00733CED" w:rsidRDefault="005C693C" w:rsidP="005C693C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733CED" w:rsidRPr="00733CED" w:rsidTr="00FA4EB3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733CED" w:rsidRPr="00733CED" w:rsidTr="00FA4EB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733CED" w:rsidRPr="00733CED" w:rsidTr="00FA4EB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C693C" w:rsidRPr="00733CED" w:rsidRDefault="005C693C" w:rsidP="00FA4EB3">
            <w:pPr>
              <w:pStyle w:val="a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C693C" w:rsidRPr="00733CED" w:rsidRDefault="005C693C" w:rsidP="00FA4EB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</w:t>
            </w:r>
          </w:p>
        </w:tc>
      </w:tr>
      <w:tr w:rsidR="005C693C" w:rsidRPr="00733CED" w:rsidTr="00FA4EB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C693C" w:rsidRPr="00733CED" w:rsidRDefault="005C693C" w:rsidP="00FA4EB3">
            <w:pPr>
              <w:pStyle w:val="af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C693C" w:rsidRPr="00733CED" w:rsidRDefault="005C693C" w:rsidP="00FA4EB3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способен использовать сведения из различных источников для успешного исследования и поиска </w:t>
            </w:r>
            <w:r w:rsidRPr="0073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в нестандартных</w:t>
            </w:r>
          </w:p>
          <w:p w:rsidR="005C693C" w:rsidRPr="00733CED" w:rsidRDefault="005C693C" w:rsidP="00FA4EB3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ситуациях</w:t>
            </w:r>
          </w:p>
        </w:tc>
      </w:tr>
    </w:tbl>
    <w:p w:rsidR="005C693C" w:rsidRPr="00733CED" w:rsidRDefault="005C693C" w:rsidP="005C693C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5C693C" w:rsidRPr="00733CED" w:rsidRDefault="005C693C" w:rsidP="005C693C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Уровень освоения сформированности знаний, умений и навыков по дисциплине оценивается в форме бальной отметки по ряду критериев:</w:t>
      </w:r>
    </w:p>
    <w:p w:rsidR="005C693C" w:rsidRPr="00733CED" w:rsidRDefault="005C693C" w:rsidP="005C693C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5C693C" w:rsidRPr="00733CED" w:rsidRDefault="005C693C" w:rsidP="005C693C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5C693C" w:rsidRPr="00733CED" w:rsidRDefault="005C693C" w:rsidP="005C693C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5C693C" w:rsidRPr="00733CED" w:rsidRDefault="005C693C" w:rsidP="005C693C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5C693C" w:rsidRPr="00733CED" w:rsidRDefault="005C693C" w:rsidP="005C693C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5C693C" w:rsidRPr="00733CED" w:rsidRDefault="005C693C" w:rsidP="005C693C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5C693C" w:rsidRPr="00733CED" w:rsidRDefault="005C693C" w:rsidP="005C693C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</w:t>
      </w:r>
      <w:r w:rsidRPr="00733CED">
        <w:rPr>
          <w:rFonts w:ascii="Times New Roman" w:hAnsi="Times New Roman" w:cs="Times New Roman"/>
          <w:sz w:val="24"/>
          <w:szCs w:val="24"/>
        </w:rPr>
        <w:lastRenderedPageBreak/>
        <w:t>Целостного представления о взаимосвязях, компонентах, этапах развития культуры у обучающегося нет. Оценивается качество устной и письменной речи, как и при выставлении положительной оценки.</w:t>
      </w:r>
    </w:p>
    <w:p w:rsidR="005C693C" w:rsidRPr="00733CED" w:rsidRDefault="005C693C" w:rsidP="005C693C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В целом шкала оценивания в зависимости от уровня освоения компетенций выглядит следующим образом:</w:t>
      </w:r>
    </w:p>
    <w:p w:rsidR="005C693C" w:rsidRPr="00733CED" w:rsidRDefault="005C693C" w:rsidP="005C693C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504"/>
        <w:gridCol w:w="3220"/>
        <w:gridCol w:w="1258"/>
      </w:tblGrid>
      <w:tr w:rsidR="00733CED" w:rsidRPr="00733CED" w:rsidTr="00FA4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5C693C" w:rsidRPr="00733CED" w:rsidRDefault="005C693C" w:rsidP="00FA4EB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733CED" w:rsidRPr="00733CED" w:rsidTr="00FA4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33CED" w:rsidRPr="00733CED" w:rsidTr="00FA4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66 -89%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33CED" w:rsidRPr="00733CED" w:rsidTr="00FA4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C693C" w:rsidRPr="00733CED" w:rsidTr="00FA4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93C" w:rsidRPr="00733CED" w:rsidRDefault="005C693C" w:rsidP="00FA4EB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5C693C" w:rsidRPr="00733CED" w:rsidRDefault="005C693C" w:rsidP="005C6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218F2" w:rsidRPr="00733CED" w:rsidRDefault="00E218F2" w:rsidP="00E218F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ТИПОВЫЕ КОНТРОЛЬНЫЕ ЗАДАНИЯ И ИНЫЕ МАТЕРИАЛЫ, </w:t>
      </w: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E218F2" w:rsidRPr="00733CED" w:rsidRDefault="00E218F2" w:rsidP="00E218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218F2" w:rsidRPr="00733CED" w:rsidRDefault="00E218F2" w:rsidP="00E218F2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CED">
        <w:rPr>
          <w:rFonts w:ascii="Times New Roman" w:eastAsia="Calibri" w:hAnsi="Times New Roman" w:cs="Times New Roman"/>
          <w:b/>
          <w:sz w:val="24"/>
          <w:szCs w:val="24"/>
        </w:rPr>
        <w:t>Примерные вопросы для подготовки к экзамену</w:t>
      </w:r>
    </w:p>
    <w:p w:rsidR="00E218F2" w:rsidRPr="00733CED" w:rsidRDefault="00E218F2" w:rsidP="00E218F2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CED">
        <w:rPr>
          <w:rFonts w:ascii="Times New Roman" w:eastAsia="Calibri" w:hAnsi="Times New Roman" w:cs="Times New Roman"/>
          <w:b/>
          <w:sz w:val="24"/>
          <w:szCs w:val="24"/>
        </w:rPr>
        <w:t>по Римскому праву</w:t>
      </w:r>
    </w:p>
    <w:p w:rsidR="00E218F2" w:rsidRPr="00733CED" w:rsidRDefault="00E218F2" w:rsidP="00E218F2">
      <w:pPr>
        <w:snapToGrid w:val="0"/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Источники по изучению римского права. Их характеристика.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Брак и семья в римском праве.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Категории физических лиц в римском праве.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Источники рабства.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Наследственное право.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Легаты и фидеокомиссы.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Вещь. Категории вещей.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Собственность, владение, держание.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Сервитуты. Общая характеристика.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Предиальные сервитуты.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Узус, узуфрукт.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Виды исков.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Способы преторской защиты.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Процессуальное право в древнем Риме.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Негаторный процесс.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Легисакционный процесс.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Экстраординарный процесс.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Способы приобретения права собственности.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Виндикационный процесс.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Формулярный процесс.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Виды правоспособности физических лиц в римском праве.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Эмфитевзис и суперфиций.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 в древнем Риме.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Римское гражданство.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Договоры, их виды.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Акты, пакты, контракты.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Публичное право в Древнем Риме.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lastRenderedPageBreak/>
        <w:t>Обязательства, их виды.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Способы обеспечения обязательств.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Понятие и стороны римского обязательственного правоотношения.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Отдельные виды договор в римском праве.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Основания утраты права собственности.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Преторская защита. Интердикты.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Сервитуты личные.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Юридические лица в римском праве.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Физические лица в римском праве.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autoSpaceDE w:val="0"/>
        <w:autoSpaceDN w:val="0"/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Опека и попечительство.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Способы приобретения гражданства в римском праве.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Категории вещей в римском праве.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Виды собственности.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Римская семья. Акнатское и когнатское родство.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 xml:space="preserve"> Понятие брака; цель брака.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Виды браков в римском праве.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Определение и содержание городских и сельских сервитутов.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Основания возникновения и прекращения сервитутов.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Источники возникновения обязательств.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Основания прекращения обязательств в римском праве.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Условия заключения и расторжения брака.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Понятие и принципы наследования в римском праве.</w:t>
      </w:r>
    </w:p>
    <w:p w:rsidR="00E218F2" w:rsidRPr="00733CED" w:rsidRDefault="00E218F2" w:rsidP="00625A82">
      <w:pPr>
        <w:numPr>
          <w:ilvl w:val="0"/>
          <w:numId w:val="8"/>
        </w:numPr>
        <w:tabs>
          <w:tab w:val="num" w:pos="1000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CED">
        <w:rPr>
          <w:rFonts w:ascii="Times New Roman" w:eastAsia="Calibri" w:hAnsi="Times New Roman" w:cs="Times New Roman"/>
          <w:sz w:val="24"/>
          <w:szCs w:val="24"/>
        </w:rPr>
        <w:t>Наследование по закону и по завещанию.</w:t>
      </w:r>
    </w:p>
    <w:p w:rsidR="00E218F2" w:rsidRPr="00733CED" w:rsidRDefault="00E218F2" w:rsidP="00E218F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8F2" w:rsidRPr="00733CED" w:rsidRDefault="005C693C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t>Система стандартизированных заданий</w:t>
      </w:r>
      <w:r w:rsidRPr="00733CED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1. Лишение какого состояния считалось средним ограничением статуса, приводящим к лишению права вступать в законный римский брак и заключать различного рода сделки?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лишение семейного статуса;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лишение права занимать высокие государственные должности;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лишение состояния гражданства;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лишение состояния свободы.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2. Какие основные черты характеризовали брак cum manu?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сохранение за женой самостоятельности;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нахождение жены под властью мужа на правах дочери;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наличие раздельного имущества супругов;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оставление приданого жены в ее собственности.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3. На кого распространяло свое действие ius gentium (право народов)?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на перегринов, а также на их взаимоотношения с госорганами;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на перегринов, а также на их взаимоотношения с римскими гражданами;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на римских граждан, а также на их взаимоотношения с римскими гражданами и перегринами;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на государственные органы, а также на их взаимоотношения с римскими гражданами и перегринами.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4. Каково было положение ребенка, рожденного от римлянки и раба?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он становился свободным по достижении 25 лет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он рождался свободным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он считался вольноотпущенником;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он рождался рабом.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5. Что такое правоспособность?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способность иметь права и обязанности: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способность совершать действия с юридическими последствиями: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способность совершать действия от имени другого лица;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способность быть объектом права.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6. Чем отличается формулярный процесс от легисакционного?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особой ритуальностью и предельным формализмом;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упрощением процедуры рассмотрения дела и составлением судебного решения судьей;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упрощением процедуры рассмотрения дела и составлением преторской формулы.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7. Что в римском праве обозначалось термином «пекулий»?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имущество, находящееся во владении латина;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имущество, выделяемое из общего имущества рабовладельца в самостоятельное управление рабом;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имущество, находящееся во владении колона;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имущество, находящееся во владении перегрина.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8. Что такое реституция?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изъятие имущества из чужого владения;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восстановление в первоначальном положении;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изъятие вещи из чужого незаконного владения;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устранение помех при пользовании вещью.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9. Какая часть формулы из 4-х основных ее составляющих является важнейшей?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 которой устанавливалось назначение судьи;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 которой излагались основания возникновения иска;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в которой определялось содержание претензии истца;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 которой содержалось предписание о присуждении, если требование подтвердится.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10. Кем выносятся интердикты о немедленном прекращении каких-либо действий, нарушающих общественный порядок и интересы граждан?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претором;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судьей;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 xml:space="preserve">- народным собранием;  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решением Сената.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11. Почему агнатское родство сменилось когнатским?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индивидуальная частная собственность сменилась семейной собственностью;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семейная собственность сменилась индивидуальной собственностью;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патриархальная семья укрепилась под властью отца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подвластный совершеннолетний сын получил право на пекулий.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12. Что собой представляла кодификация Юстиниана?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устранение устаревших законов и расположение действующих в хронологическом порядке;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объединение и систематизацию закона в алфавитном порядке;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объединение и систематизацию всего накопившегося правового  материала с устранением из него устаревших и противоречивых положений.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13. Что имела своей целью стадия in iure?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выявление чисто правовой стороны дела (наличие иска) перед судьей;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рассмотрение дела по существу претором;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выявление чисто правовой стороны дела (наличие иска) перед магистратом;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рассмотрение дела по существу судьей.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14. Что следует понимать под личным иском?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иск, служащий для защиты права собственности (и некоторых других вещных прав) против любого лица, нарушающего это право.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иск, вынесенное по которому решение приобретает юридически обязательную силу при рассмотрении в будущем другого дела.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иск, обеспечивающий введение наследника во владение наследственным имуществом;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 xml:space="preserve">*- иск, служащий целям охраны права лица от нарушений со стороны строго 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определенного лица (круга лиц).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15. Чему была посвящена стадия apud iudicem?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выявлению чисто правовой стороны дела (наличие иска) перед магистратом;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выявление чисто правовой стороны дела (наличие иска) перед судьей;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рассмотрение дела по существу претором;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 xml:space="preserve">*- рассмотрению дела судьей по существу. 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16. Почему из всех существовавших рабовладельческих государств только право Древнего Рима было заимствовано в последующие века?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римское право строилось как конкретное частное право, применяемое к правовым случаям, часто встречающимся в повседневной жизни;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римские юристы построили систему конкретных правовых норм, определивших свое время;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римское право строилось как абстрактное право, применяемое непосредственно или с определенными модификациями к любым частнособственническим интересам;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римлянами был разработан один из самых древних законов – Законы XII Таблиц, применяемые к любым частнособственническим интересам.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17.Чьи интересы охраняло частное право?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интересы перегринов и латинов;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интересы отдельных лиц;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интересы народов, наделяющих отдельные провинции Римского государства;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общие интересы Римского государства.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18.Что следует понимать под вещным иском в римском праве?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иск, охраняющий право лица от нарушений со стороны строго определенного лица (круга лиц);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иск, вынесенное по которому решение приобретает юридически обязательную силу при рассмотрении в будущем другого дела;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иск, обеспечивающий введения наследника во владении наследственным имуществом;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иск, защищающий право собственности против любого лица.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19. Какие виды гражданского процесса известны римскому праву?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легисакционный, формулярный, магистратский публичный;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легисакционный, формулярный и экстраординарный;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легисакционный, экстраординарный, магистратский публичный;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формулярный, экстраординарный, муниципальный.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20. В чем заключалось значение Конституции Каракаллы?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 объявлении свободными рабов;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 усилении охраны частной собственности;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в провозглашении равенства свободных людей в области частного права;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 регламентации прав на недвижимое имущество.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21. </w:t>
      </w:r>
      <w:r w:rsidRPr="00733CED">
        <w:rPr>
          <w:rFonts w:ascii="Times New Roman" w:hAnsi="Times New Roman" w:cs="Times New Roman"/>
          <w:sz w:val="24"/>
          <w:szCs w:val="24"/>
          <w:lang w:eastAsia="en-US"/>
        </w:rPr>
        <w:t>Что</w:t>
      </w:r>
      <w:r w:rsidRPr="00733C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33CED">
        <w:rPr>
          <w:rFonts w:ascii="Times New Roman" w:hAnsi="Times New Roman" w:cs="Times New Roman"/>
          <w:sz w:val="24"/>
          <w:szCs w:val="24"/>
          <w:lang w:eastAsia="en-US"/>
        </w:rPr>
        <w:t>означает</w:t>
      </w:r>
      <w:r w:rsidRPr="00733CE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Corpus iuris civilis?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название, которое получил систематизированный сборник постановлений Марка Аврелия;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название, которое получила кодификация Юстиниана в Средние века;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название, которое получили, сведенные воедино Юлием Павлом декреты императоров.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название, которое получила официальная кодификация преторских эдиктов.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22. Какие отношения регулировало римское частное право в его классическом понимании?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имущественные отношения, а также отношения. связанные с деятельностью госорганов;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имущественные и неимущественные отношения, связанные с уголовными правонарушениями;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имущественные отношения между отдельными лицами, а также связанные с ними семейные отношения;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имущественные отношения, а также отношения, связанные с административными проступками.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23. Какими основными чертами характеризовался экстраординарный процесс?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упразднением двух стадий процесса, рассмотрением дела по существу магистратом;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рассмотрением дела по существу выборным судьей;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сохранением двух стадий процесса и рассмотрением дела выборным судьей;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сохранение двух стадий процесса и рассмотрением дела с участием присяжных.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24. Договор передачи вещи одним лицом в безвозмездное пользование другого, обязанного возвратить ее по первому требованию назывался: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пактом;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эдиктом;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прекарием;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суперфицием.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25. В res corporales римляне включали: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право наследования.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право на чужую вещь;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долги;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земельные участки.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26. Формой залога, при которой заложенная вещь оставалась у должника, являлась: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фидуция;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ипотека;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ручной заклад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нексум.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27. Римское законодательство установило, что независимо от количества легатов наследник может оставить себе не менее: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половины наследства;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двух третей наследства;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четверти наследства;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трети наследства.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28. Манципация означала: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нотариальное удостоверение сделки;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определенный обряд в присутствии пяти свидетелей и весовщика;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получение разрешения претора;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регистрацию сделки в комициях.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29. Договоры купли-продажи и найма в Древнем Риме относились к: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реальным;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безымянным;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консенсуальным;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вербальным.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30. Должник в случае неисполнения обязательства нес ответственность перед: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претором;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судом;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кредитором;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своей общиной.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31. В Древнем Риме посредством записи в учетных книгах заключались договоры: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вербальные;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безымянные;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синаллагматические;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литтеральные.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32. Обстоятельством, освобождающим от ответственности в римском праве был(а):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случай (casus);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небрежность (culpa levissima);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высшая сила (vis maior);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простая неосторожность (culpa levis).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33. При договоре хранения депозитарий: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мог использовать вещь в личных нуждах;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не имел права пользоваться вещью;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мог свободно пользоваться вещью, обеспечив ее сохранность;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мог пользоваться вещью по соглашению сторон.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34. По стипуляции должник принимал на себя обязательство в силу: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подписания определенного торжественного документа.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наличие каузы;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записи в специальной книге;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произнесения определенных слов в ответ на вопрос другой стороны.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35. В Древнем Риме ограничения доли легатов в наследстве было установлено: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законом Пётелия;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законом Фальцидия.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законом Аквилия;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законом XII таблиц;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36. В Древнем Риме право собственности определялось как: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любое фактическое обладание вещью;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обладание вещью, имеющее юридическое основание;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 xml:space="preserve">*- полное господство собственника над вещью; 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отношение людей, классов по поводу вещей.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37. Владение движимыми вещами защищается с помощью: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интердикта uti possidetis;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вещного иска;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*- интердикта utrubi;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кондикции.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38. Содержанием обязательства может быть: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всё, что возможно и не противоречит закону;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обещание возмещения причиненного вреда;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обещания что-либо сделать или дать;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обещание передать какую-либо вещь кредитору.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39. В Древнем Риме существовали следующие виды наследования: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легаты, фидеикомиссы;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универсальное, по завещанию;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по закону, по завещанию;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сингулярное, выморочное.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40. Право иметь строение на чужом участке с правом бессрочного пользования земельным участком называется: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эмфитевзисом;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суперфицием;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наймом земли;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прекарием.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41. Под держанием (detentio) в римском праве понималось: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фактическое обладание вещью без юридических оснований;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владение вещью на правах собственника;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*-фактическое обладание вещью без намерения относится к ней как к своей;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любое фактическое обладание вещью.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42. Право долгосрочной аренды земли для сельхозобработки на срок более ста лет обеспечивалось: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суперфицием;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эмфитевсисом;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сельским сервитутом;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предиальным сервитутом.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43. При договоре хранения депозитарий нес ответственность за гибель вещи: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 случае умысла и неосторожности;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при любой степени вины;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в случае умысла;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 зависимости от соглашения сторон.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44. Назначение залогового права состояло: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 предоставлении собственности на вещь, переданную в залог;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 использовании залога в качестве объекта купли-продажи;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 предоставлении должнику пользования вещью;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в обеспечении исполнения обязательств.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45. Согласно римскому праву в наём можно было сдать: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потребляемые вещи;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непотребляемые вещи;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денежные суммы;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винную продукцию.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46. Кто обладает римской завещательной способностью? 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перегрин;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плебей;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вольноотпущенник;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латин.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47. Свобода завещательных распоряжений – это: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однократное написание завещания;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многократное волеизъявление наследодателя в завещании;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сохранение завещательной силы во всех завещаниях.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48. В договоре займа предметом договора выступают: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вещи, определенные родовыми признаками;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индивидуально-определенные вещи;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деньги.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49. В договоре займа вещи поступают к заёмщику на правах: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собственности;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хозяйственного ведения;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- временного пользования.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50. В договоре ссуды должник отвечает: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за умысел;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за неосторожность;</w:t>
      </w:r>
    </w:p>
    <w:p w:rsidR="005C693C" w:rsidRPr="00733CED" w:rsidRDefault="005C693C" w:rsidP="005C6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sz w:val="24"/>
          <w:szCs w:val="24"/>
          <w:lang w:eastAsia="en-US"/>
        </w:rPr>
        <w:t>*- за легкую вину.</w:t>
      </w:r>
    </w:p>
    <w:p w:rsidR="00E218F2" w:rsidRPr="00733CED" w:rsidRDefault="005C693C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  <w:r w:rsidR="00E218F2"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МЕТОДИЧЕСКИЕ МАТЕРИАЛЫ, ОПРЕДЕЛЯЮЩИЕ ПРОЦЕДУРЫ </w:t>
      </w: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3CED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218F2" w:rsidRPr="00733CED" w:rsidRDefault="00E218F2" w:rsidP="00E218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7943"/>
      </w:tblGrid>
      <w:tr w:rsidR="00733CED" w:rsidRPr="00733CED" w:rsidTr="005C6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733C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733CED" w:rsidRPr="00733CED" w:rsidTr="005C693C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33CED" w:rsidRPr="00733CED" w:rsidTr="005C6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 w:rsidP="00625A82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межпредметные связи в рамках раздела (темы) модуля, дисциплины, исходя из полученных знаний в ходе освоения учебной дисциплины.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логических схем предоставляет вариативность в  оперативном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733CED" w:rsidRPr="00733CED" w:rsidTr="005C693C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 w:rsidP="00625A82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eastAsia="Calibri" w:hAnsi="Times New Roman" w:cs="Times New Roman"/>
                <w:sz w:val="24"/>
                <w:szCs w:val="24"/>
              </w:rPr>
              <w:t>Глоссарный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E218F2" w:rsidRPr="00733CED" w:rsidRDefault="00E21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eastAsia="Calibri" w:hAnsi="Times New Roman" w:cs="Times New Roman"/>
                <w:sz w:val="24"/>
                <w:szCs w:val="24"/>
              </w:rPr>
              <w:t>- дискуссионные методы глоссарного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E218F2" w:rsidRPr="00733CED" w:rsidRDefault="00E21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игровые методы глоссарного тренинга (имитационные,  деловые, </w:t>
            </w:r>
            <w:r w:rsidRPr="00733C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733CED" w:rsidRPr="00733CED" w:rsidTr="005C6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 w:rsidP="00625A82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 коллективного треннинга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Наиболее часто встречающаяся форма коллективного треннинга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использованием  телекоммуникационных технологий.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 – это всестороннее обсуждение спорного вопроса в публичном собрании, в частной беседе, споре. Другими словами, дискуссия заключается в коллективном обсуждении какого-либо вопроса, проблемы 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является сторонниками положительного ответа, а другая группа 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733CED" w:rsidRPr="00733CED" w:rsidTr="005C6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C" w:rsidRPr="00733CED" w:rsidRDefault="005C693C" w:rsidP="005C693C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C" w:rsidRPr="00733CED" w:rsidRDefault="005C693C" w:rsidP="005C693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C" w:rsidRPr="00733CED" w:rsidRDefault="005C693C" w:rsidP="005C693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позволяет выявить уровень знаний, умений и навыков, способностей и других качеств обучающегося, а также их соответствие определенным нормам путем анализа способов выполнения испытуемым ряда специальных заданий. Тест – это стандартизированное задание или 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период.</w:t>
            </w:r>
          </w:p>
          <w:p w:rsidR="005C693C" w:rsidRPr="00733CED" w:rsidRDefault="005C693C" w:rsidP="005C693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т.д.), выбора одного из приводимых ответов или ответов по балльной системе. Тестовые задания обычно отличаются диагностичностью, их выполнение и обработка не отнимают много времени. </w:t>
            </w:r>
          </w:p>
          <w:p w:rsidR="005C693C" w:rsidRPr="00733CED" w:rsidRDefault="005C693C" w:rsidP="005C693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сформированности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объективно оценить и сравнить полученные результаты.</w:t>
            </w:r>
          </w:p>
        </w:tc>
      </w:tr>
      <w:tr w:rsidR="00E218F2" w:rsidRPr="00733CED" w:rsidTr="005C6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 w:rsidP="00625A82">
            <w:pPr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3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проведения экзамена преподаватель представляет обучающимся возможность выбора соответствующего билета с необходимостью ответа на поставленные вопросы. Оцениваются знания, навыки и умения обучающихся исходя из установленных критериев оценивания. Экзамен проводится, как правило, в устной форме.</w:t>
            </w:r>
          </w:p>
          <w:p w:rsidR="00E218F2" w:rsidRPr="00733CED" w:rsidRDefault="00E218F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18F2" w:rsidRPr="00733CED" w:rsidRDefault="00E218F2" w:rsidP="00E218F2">
      <w:pPr>
        <w:pStyle w:val="3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pStyle w:val="a7"/>
        <w:rPr>
          <w:rFonts w:ascii="Times New Roman" w:hAnsi="Times New Roman" w:cs="Times New Roman"/>
          <w:caps/>
          <w:sz w:val="24"/>
          <w:szCs w:val="24"/>
        </w:rPr>
      </w:pPr>
      <w:r w:rsidRPr="00733CED">
        <w:rPr>
          <w:rFonts w:ascii="Times New Roman" w:hAnsi="Times New Roman" w:cs="Times New Roman"/>
          <w:caps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="005C693C" w:rsidRPr="00733CED">
        <w:rPr>
          <w:rFonts w:ascii="Times New Roman" w:hAnsi="Times New Roman" w:cs="Times New Roman"/>
          <w:caps/>
          <w:sz w:val="24"/>
          <w:szCs w:val="24"/>
        </w:rPr>
        <w:t xml:space="preserve"> (МОДУЛЯ)</w:t>
      </w:r>
    </w:p>
    <w:p w:rsidR="00E218F2" w:rsidRPr="00733CED" w:rsidRDefault="00E218F2" w:rsidP="00E218F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218F2" w:rsidRPr="00733CED" w:rsidRDefault="00E218F2" w:rsidP="00E218F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33CED">
        <w:rPr>
          <w:rFonts w:ascii="Times New Roman" w:hAnsi="Times New Roman" w:cs="Times New Roman"/>
          <w:b/>
          <w:bCs/>
          <w:smallCaps/>
          <w:sz w:val="24"/>
          <w:szCs w:val="24"/>
        </w:rPr>
        <w:t>Основная литература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8F2" w:rsidRPr="00733CED" w:rsidRDefault="00E218F2" w:rsidP="00E218F2">
      <w:pPr>
        <w:shd w:val="clear" w:color="auto" w:fill="FFFFFF"/>
        <w:spacing w:after="0" w:line="240" w:lineRule="auto"/>
        <w:ind w:firstLine="594"/>
        <w:rPr>
          <w:rFonts w:ascii="Times New Roman" w:hAnsi="Times New Roman" w:cs="Times New Roman"/>
          <w:i/>
          <w:sz w:val="24"/>
          <w:szCs w:val="24"/>
        </w:rPr>
      </w:pPr>
      <w:r w:rsidRPr="00733CED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733CED">
        <w:rPr>
          <w:rFonts w:ascii="Times New Roman" w:hAnsi="Times New Roman" w:cs="Times New Roman"/>
          <w:sz w:val="24"/>
          <w:szCs w:val="24"/>
          <w:shd w:val="clear" w:color="auto" w:fill="FFFFFF"/>
        </w:rPr>
        <w:t>Новицкий И.Б. Римское право [Электронный ресурс]: учебник для вузов/ Новицкий И.Б.— Электрон. текстовые данные.— М.: Зерцало-М, 2015.— 256 c.— Режим доступа: http://www.iprbookshop.ru/4001.— ЭБС «IPRbooks»</w:t>
      </w:r>
      <w:r w:rsidRPr="00733CED">
        <w:rPr>
          <w:rFonts w:ascii="Times New Roman" w:hAnsi="Times New Roman" w:cs="Times New Roman"/>
          <w:i/>
          <w:sz w:val="24"/>
          <w:szCs w:val="24"/>
        </w:rPr>
        <w:t>.</w:t>
      </w: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33CED">
        <w:rPr>
          <w:rFonts w:ascii="Times New Roman" w:hAnsi="Times New Roman" w:cs="Times New Roman"/>
          <w:b/>
          <w:bCs/>
          <w:smallCaps/>
          <w:sz w:val="24"/>
          <w:szCs w:val="24"/>
        </w:rPr>
        <w:t>Дополнительная литература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1. </w:t>
      </w:r>
      <w:r w:rsidR="00733CED" w:rsidRPr="00733CED">
        <w:rPr>
          <w:rFonts w:ascii="Times New Roman" w:hAnsi="Times New Roman" w:cs="Times New Roman"/>
          <w:sz w:val="24"/>
          <w:szCs w:val="24"/>
        </w:rPr>
        <w:t>Морев М.П. Римское право [Электронный ресурс]: учебное пособие/ Морев М.П.— Электрон. текстовые данные.— М.: Эксмо, 2011.— 174 c.— Режим доступа: http://www.iprbookshop.ru/1154.— ЭБС «IPRbooks»</w:t>
      </w:r>
      <w:r w:rsidRPr="00733CED">
        <w:rPr>
          <w:rFonts w:ascii="Times New Roman" w:hAnsi="Times New Roman" w:cs="Times New Roman"/>
          <w:sz w:val="24"/>
          <w:szCs w:val="24"/>
        </w:rPr>
        <w:t>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2. </w:t>
      </w:r>
      <w:r w:rsidR="00733CED" w:rsidRPr="00733CED">
        <w:rPr>
          <w:rFonts w:ascii="Times New Roman" w:hAnsi="Times New Roman" w:cs="Times New Roman"/>
          <w:sz w:val="24"/>
          <w:szCs w:val="24"/>
        </w:rPr>
        <w:t>Виноградов П.Г. Очерки по теории права. Римское право в средневековой Европе [Электронный ресурс]/ Виноградов П.Г.— Электрон. текстовые данные.— М.: Зерцало-М, 2014.— 286 c.— Режим доступа: http://www.iprbookshop.ru/4433.— ЭБС «IPRbooks»</w:t>
      </w:r>
      <w:r w:rsidRPr="00733CED">
        <w:rPr>
          <w:rFonts w:ascii="Times New Roman" w:hAnsi="Times New Roman" w:cs="Times New Roman"/>
          <w:i/>
          <w:sz w:val="24"/>
          <w:szCs w:val="24"/>
        </w:rPr>
        <w:t>.</w:t>
      </w:r>
    </w:p>
    <w:p w:rsidR="00E218F2" w:rsidRPr="00733CED" w:rsidRDefault="00E218F2" w:rsidP="00E218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3. </w:t>
      </w:r>
      <w:r w:rsidR="00733CED" w:rsidRPr="00733CED">
        <w:rPr>
          <w:rFonts w:ascii="Times New Roman" w:hAnsi="Times New Roman" w:cs="Times New Roman"/>
          <w:sz w:val="24"/>
          <w:szCs w:val="24"/>
        </w:rPr>
        <w:t>Боголепов Н.П. Учебник истории римского права [Электронный ресурс]/ Боголепов Н.П.— Электрон. текстовые данные.— М.: Зерцало, 2014.— 568 c.— Режим доступа: http://www.iprbookshop.ru/4544.— ЭБС «IPRbooks»</w:t>
      </w:r>
      <w:r w:rsidRPr="00733CED">
        <w:rPr>
          <w:rFonts w:ascii="Times New Roman" w:hAnsi="Times New Roman" w:cs="Times New Roman"/>
          <w:sz w:val="24"/>
          <w:szCs w:val="24"/>
        </w:rPr>
        <w:t>.</w:t>
      </w:r>
    </w:p>
    <w:p w:rsidR="00733CED" w:rsidRDefault="00E218F2" w:rsidP="00733C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4. </w:t>
      </w:r>
      <w:r w:rsidR="00733CED" w:rsidRPr="00733CED">
        <w:rPr>
          <w:rFonts w:ascii="Times New Roman" w:hAnsi="Times New Roman" w:cs="Times New Roman"/>
          <w:sz w:val="24"/>
          <w:szCs w:val="24"/>
        </w:rPr>
        <w:t>Гримм Д.Д. Лекции по догме римского права [Электронный ресурс]/ Гримм Д.Д.— Электрон. текстовые данные.— М.: Зерцало, 2015.— 496 c.— Режим доступа: http://www.iprbookshop.ru/5841.— ЭБС «IPRbooks»</w:t>
      </w:r>
      <w:r w:rsidRPr="00733CED">
        <w:rPr>
          <w:rFonts w:ascii="Times New Roman" w:hAnsi="Times New Roman" w:cs="Times New Roman"/>
          <w:sz w:val="24"/>
          <w:szCs w:val="24"/>
        </w:rPr>
        <w:t>.</w:t>
      </w:r>
    </w:p>
    <w:p w:rsidR="00E218F2" w:rsidRPr="00733CED" w:rsidRDefault="00733CED" w:rsidP="00733C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218F2" w:rsidRPr="00733CED">
        <w:rPr>
          <w:rFonts w:ascii="Times New Roman" w:hAnsi="Times New Roman" w:cs="Times New Roman"/>
          <w:sz w:val="24"/>
          <w:szCs w:val="24"/>
        </w:rPr>
        <w:t xml:space="preserve"> </w:t>
      </w:r>
      <w:r w:rsidRPr="00733CED">
        <w:rPr>
          <w:rFonts w:ascii="Times New Roman" w:hAnsi="Times New Roman" w:cs="Times New Roman"/>
          <w:sz w:val="24"/>
          <w:szCs w:val="24"/>
        </w:rPr>
        <w:t>Бондарев Е.С. Римское право [Электронный ресурс]: учебное пособие/ Бондарев Е.С., Овчинников Р.В.— Электрон. текстовые данные.— М.: Евразийский открытый институт, 2011.— 136 c.— Режим доступа: http://www.iprbookshop.ru/10816.— ЭБС «IPRbooks»</w:t>
      </w:r>
    </w:p>
    <w:p w:rsidR="00E218F2" w:rsidRPr="00733CED" w:rsidRDefault="00E218F2" w:rsidP="00E218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5C693C" w:rsidP="00E218F2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"ИНТЕРНЕТ", НЕОБХОДИМЫХ ДЛЯ ОСВОЕНИЯ ДИСЦИПЛИНЫ (МОДУЛЯ)</w:t>
      </w:r>
      <w:r w:rsidR="00E218F2" w:rsidRPr="00733C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8F2" w:rsidRPr="00733CED" w:rsidRDefault="00E218F2" w:rsidP="00E218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E218F2" w:rsidRPr="00733CED" w:rsidRDefault="00E218F2" w:rsidP="00625A82">
      <w:pPr>
        <w:pStyle w:val="ae"/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CED">
        <w:rPr>
          <w:rFonts w:ascii="Times New Roman" w:hAnsi="Times New Roman" w:cs="Times New Roman"/>
          <w:sz w:val="24"/>
          <w:szCs w:val="24"/>
        </w:rPr>
        <w:t>ЭБС</w:t>
      </w:r>
      <w:r w:rsidRPr="00733CED">
        <w:rPr>
          <w:rFonts w:ascii="Times New Roman" w:hAnsi="Times New Roman" w:cs="Times New Roman"/>
          <w:sz w:val="24"/>
          <w:szCs w:val="24"/>
          <w:lang w:val="en-US"/>
        </w:rPr>
        <w:t xml:space="preserve"> IPRbooks  - http://www.iprbookshop.ru</w:t>
      </w:r>
    </w:p>
    <w:p w:rsidR="00E218F2" w:rsidRPr="00733CED" w:rsidRDefault="00E218F2" w:rsidP="00E218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E218F2" w:rsidRPr="00733CED" w:rsidRDefault="00E218F2" w:rsidP="00E218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11" w:history="1">
        <w:r w:rsidRPr="00733CED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</w:rPr>
          <w:t>http://www.</w:t>
        </w:r>
        <w:r w:rsidRPr="00733CED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skgi</w:t>
        </w:r>
      </w:hyperlink>
      <w:r w:rsidRPr="00733CED">
        <w:rPr>
          <w:rFonts w:ascii="Times New Roman" w:hAnsi="Times New Roman" w:cs="Times New Roman"/>
          <w:bCs/>
          <w:sz w:val="24"/>
          <w:szCs w:val="24"/>
        </w:rPr>
        <w:t>.ru/)</w:t>
      </w:r>
      <w:r w:rsidRPr="00733CED">
        <w:rPr>
          <w:rFonts w:ascii="Times New Roman" w:hAnsi="Times New Roman" w:cs="Times New Roman"/>
          <w:sz w:val="24"/>
          <w:szCs w:val="24"/>
        </w:rPr>
        <w:t>:</w:t>
      </w:r>
    </w:p>
    <w:p w:rsidR="00E218F2" w:rsidRPr="00733CED" w:rsidRDefault="00E218F2" w:rsidP="00625A82">
      <w:pPr>
        <w:pStyle w:val="ae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r w:rsidRPr="00733CE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33CED">
        <w:rPr>
          <w:rFonts w:ascii="Times New Roman" w:hAnsi="Times New Roman" w:cs="Times New Roman"/>
          <w:sz w:val="24"/>
          <w:szCs w:val="24"/>
        </w:rPr>
        <w:t>».</w:t>
      </w:r>
    </w:p>
    <w:p w:rsidR="00E218F2" w:rsidRPr="00733CED" w:rsidRDefault="00E218F2" w:rsidP="00E218F2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</w:t>
      </w:r>
    </w:p>
    <w:p w:rsidR="00E218F2" w:rsidRPr="00733CED" w:rsidRDefault="00E218F2" w:rsidP="00E218F2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ПО ОСВОЕНИЮ ДИСЦИПЛИНЫ</w:t>
      </w:r>
      <w:r w:rsidR="005C693C" w:rsidRPr="00733CED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E218F2" w:rsidRPr="00733CED" w:rsidRDefault="00E218F2" w:rsidP="00E218F2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733CED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733CED">
        <w:rPr>
          <w:rFonts w:ascii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рассмотрением практической проблемы или вопроса. Презентация, предполагающая анализ 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"/>
          <w:sz w:val="24"/>
          <w:szCs w:val="24"/>
          <w:lang w:eastAsia="ar-SA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Самостоятельную работу над  дисциплиной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экзаменом, проводимым по всему ее содержанию. 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"/>
          <w:sz w:val="24"/>
          <w:szCs w:val="24"/>
          <w:lang w:eastAsia="ar-SA"/>
        </w:rPr>
        <w:t>К экзамену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33CED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экзамену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E218F2" w:rsidRPr="00733CED" w:rsidRDefault="00E218F2" w:rsidP="00E218F2">
      <w:pPr>
        <w:pStyle w:val="ae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E218F2" w:rsidRPr="00733CED" w:rsidRDefault="00E218F2" w:rsidP="00E218F2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 xml:space="preserve"> ДЛЯ САМОСТОЯТЕЛЬНОЙ РАБОТЫ ОБУЧАЮЩИХСЯ</w:t>
      </w:r>
      <w:r w:rsidR="005C693C" w:rsidRPr="00733CED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E218F2" w:rsidRPr="00733CED" w:rsidRDefault="00E218F2" w:rsidP="00E218F2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ind w:right="1000"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  <w:r w:rsidRPr="00733CED">
        <w:rPr>
          <w:rFonts w:ascii="Times New Roman" w:hAnsi="Times New Roman" w:cs="Times New Roman"/>
          <w:b/>
          <w:sz w:val="24"/>
          <w:szCs w:val="24"/>
        </w:rPr>
        <w:t xml:space="preserve"> СИСТЕМА РИМСКОГО ПРАВА.</w:t>
      </w:r>
    </w:p>
    <w:p w:rsidR="00E218F2" w:rsidRPr="00733CED" w:rsidRDefault="00E218F2" w:rsidP="00E218F2">
      <w:pPr>
        <w:spacing w:after="0" w:line="240" w:lineRule="auto"/>
        <w:ind w:right="1000"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ind w:right="1000"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CED">
        <w:rPr>
          <w:rFonts w:ascii="Times New Roman" w:hAnsi="Times New Roman" w:cs="Times New Roman"/>
          <w:bCs/>
          <w:sz w:val="24"/>
          <w:szCs w:val="24"/>
        </w:rPr>
        <w:t>1. Образование Римского государства.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CED">
        <w:rPr>
          <w:rFonts w:ascii="Times New Roman" w:hAnsi="Times New Roman" w:cs="Times New Roman"/>
          <w:bCs/>
          <w:sz w:val="24"/>
          <w:szCs w:val="24"/>
        </w:rPr>
        <w:t>2. Периодизация римского права.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CED">
        <w:rPr>
          <w:rFonts w:ascii="Times New Roman" w:hAnsi="Times New Roman" w:cs="Times New Roman"/>
          <w:bCs/>
          <w:sz w:val="24"/>
          <w:szCs w:val="24"/>
        </w:rPr>
        <w:t>3. Источники римского права.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pStyle w:val="24"/>
        <w:spacing w:after="0" w:line="240" w:lineRule="auto"/>
        <w:ind w:left="0" w:firstLine="600"/>
        <w:jc w:val="both"/>
        <w:rPr>
          <w:rFonts w:ascii="Times New Roman" w:hAnsi="Times New Roman"/>
          <w:b/>
          <w:sz w:val="24"/>
          <w:szCs w:val="24"/>
        </w:rPr>
      </w:pPr>
      <w:r w:rsidRPr="00733CED">
        <w:rPr>
          <w:rFonts w:ascii="Times New Roman" w:hAnsi="Times New Roman"/>
          <w:b/>
          <w:sz w:val="24"/>
          <w:szCs w:val="24"/>
        </w:rPr>
        <w:t>Методические указания.</w:t>
      </w:r>
    </w:p>
    <w:p w:rsidR="00E218F2" w:rsidRPr="00733CED" w:rsidRDefault="00E218F2" w:rsidP="00E218F2">
      <w:pPr>
        <w:pStyle w:val="24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733CED">
        <w:rPr>
          <w:rFonts w:ascii="Times New Roman" w:hAnsi="Times New Roman"/>
          <w:sz w:val="24"/>
          <w:szCs w:val="24"/>
        </w:rPr>
        <w:t xml:space="preserve">Изучение данной темы следует начать с уяснения вопросов образования и периодизации Римского государства. Они являются сугубо историческими, однако без их </w:t>
      </w:r>
      <w:r w:rsidRPr="00733CED">
        <w:rPr>
          <w:rFonts w:ascii="Times New Roman" w:hAnsi="Times New Roman"/>
          <w:sz w:val="24"/>
          <w:szCs w:val="24"/>
        </w:rPr>
        <w:lastRenderedPageBreak/>
        <w:t>понимания студентам будет сложнее рассматривать все последующие вопросы и темы дисциплины «Римское право».</w:t>
      </w:r>
    </w:p>
    <w:p w:rsidR="00E218F2" w:rsidRPr="00733CED" w:rsidRDefault="00E218F2" w:rsidP="00E218F2">
      <w:pPr>
        <w:pStyle w:val="af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Далее при подготовке к семинарскому занятию следует выяснить периодизацию римского права. Она сводится к делению истории всего римского частного права на четыре периода: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а) архаический (середина </w:t>
      </w:r>
      <w:r w:rsidRPr="00733CE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33CED">
        <w:rPr>
          <w:rFonts w:ascii="Times New Roman" w:hAnsi="Times New Roman" w:cs="Times New Roman"/>
          <w:sz w:val="24"/>
          <w:szCs w:val="24"/>
        </w:rPr>
        <w:t xml:space="preserve"> в. до н. э. - середина </w:t>
      </w:r>
      <w:r w:rsidRPr="00733C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33CED">
        <w:rPr>
          <w:rFonts w:ascii="Times New Roman" w:hAnsi="Times New Roman" w:cs="Times New Roman"/>
          <w:sz w:val="24"/>
          <w:szCs w:val="24"/>
        </w:rPr>
        <w:t xml:space="preserve"> в. до н. э.);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б) предклассический (середина </w:t>
      </w:r>
      <w:r w:rsidRPr="00733C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33CED">
        <w:rPr>
          <w:rFonts w:ascii="Times New Roman" w:hAnsi="Times New Roman" w:cs="Times New Roman"/>
          <w:sz w:val="24"/>
          <w:szCs w:val="24"/>
        </w:rPr>
        <w:t xml:space="preserve"> в. до н. э. - 1 в. до н. э.);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в) классический (конец I в. до н. э. - III в. нашей эры);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г) постклассический (III в. н. э. - </w:t>
      </w:r>
      <w:r w:rsidRPr="00733CE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33CED">
        <w:rPr>
          <w:rFonts w:ascii="Times New Roman" w:hAnsi="Times New Roman" w:cs="Times New Roman"/>
          <w:sz w:val="24"/>
          <w:szCs w:val="24"/>
        </w:rPr>
        <w:t xml:space="preserve"> в. н. э.).</w:t>
      </w:r>
    </w:p>
    <w:p w:rsidR="00E218F2" w:rsidRPr="00733CED" w:rsidRDefault="00E218F2" w:rsidP="00E218F2">
      <w:pPr>
        <w:pStyle w:val="24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733CED">
        <w:rPr>
          <w:rFonts w:ascii="Times New Roman" w:hAnsi="Times New Roman"/>
          <w:sz w:val="24"/>
          <w:szCs w:val="24"/>
        </w:rPr>
        <w:t>Далее необходимо подробно остановиться на характеристике источников римского права, среди которых в науке выделяются: законы, плебисциты, эдикты магистратов, сенатусконсульты, императорские конституции, ответы юристов, кодификация Юстиниана. При этом важно иметь в виду, что среди источников следует упомянуть и обычное право. Обычай не только восполнял пробелы законов и других актов государственной власти, но выполнял и иную задачу - способствовал преодолению явно устаревших положений цивильного права.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ind w:right="1000" w:firstLine="6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8F2" w:rsidRPr="00733CED" w:rsidRDefault="00E218F2" w:rsidP="00E218F2">
      <w:pPr>
        <w:spacing w:after="0" w:line="240" w:lineRule="auto"/>
        <w:ind w:right="1000"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  <w:r w:rsidRPr="00733CED">
        <w:rPr>
          <w:rFonts w:ascii="Times New Roman" w:hAnsi="Times New Roman" w:cs="Times New Roman"/>
          <w:b/>
          <w:sz w:val="24"/>
          <w:szCs w:val="24"/>
        </w:rPr>
        <w:t xml:space="preserve"> ПОНЯТИЕ И ВИДЫ ЛИЦ В РИМСКОМ ПРАВЕ.</w:t>
      </w:r>
    </w:p>
    <w:p w:rsidR="00E218F2" w:rsidRPr="00733CED" w:rsidRDefault="00E218F2" w:rsidP="00E218F2">
      <w:pPr>
        <w:spacing w:after="0" w:line="240" w:lineRule="auto"/>
        <w:ind w:right="1000"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ind w:right="1000"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CED">
        <w:rPr>
          <w:rFonts w:ascii="Times New Roman" w:hAnsi="Times New Roman" w:cs="Times New Roman"/>
          <w:bCs/>
          <w:sz w:val="24"/>
          <w:szCs w:val="24"/>
        </w:rPr>
        <w:t>1. Понятие статусного права.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CED">
        <w:rPr>
          <w:rFonts w:ascii="Times New Roman" w:hAnsi="Times New Roman" w:cs="Times New Roman"/>
          <w:bCs/>
          <w:sz w:val="24"/>
          <w:szCs w:val="24"/>
        </w:rPr>
        <w:t>2. Правоспособность физических лиц.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CED">
        <w:rPr>
          <w:rFonts w:ascii="Times New Roman" w:hAnsi="Times New Roman" w:cs="Times New Roman"/>
          <w:bCs/>
          <w:sz w:val="24"/>
          <w:szCs w:val="24"/>
        </w:rPr>
        <w:t>3. Дееспособность физических лиц.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CED">
        <w:rPr>
          <w:rFonts w:ascii="Times New Roman" w:hAnsi="Times New Roman" w:cs="Times New Roman"/>
          <w:bCs/>
          <w:sz w:val="24"/>
          <w:szCs w:val="24"/>
        </w:rPr>
        <w:t>4. Право- и дееспособность юридических лиц.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pStyle w:val="24"/>
        <w:spacing w:after="0" w:line="240" w:lineRule="auto"/>
        <w:ind w:left="0" w:firstLine="600"/>
        <w:jc w:val="both"/>
        <w:rPr>
          <w:rFonts w:ascii="Times New Roman" w:hAnsi="Times New Roman"/>
          <w:b/>
          <w:sz w:val="24"/>
          <w:szCs w:val="24"/>
        </w:rPr>
      </w:pPr>
      <w:r w:rsidRPr="00733CED">
        <w:rPr>
          <w:rFonts w:ascii="Times New Roman" w:hAnsi="Times New Roman"/>
          <w:b/>
          <w:sz w:val="24"/>
          <w:szCs w:val="24"/>
        </w:rPr>
        <w:t>Методические указания.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Рассматривая статутное право, необходимо указать, что в трудах римских правоведов оно делилось на две основные группы правовых установлений: правовые установления регулирующие вопросы право- и дееспособности субъектов права как участников общественной и частной жизни римского общества и правовые установления, регулирующие правовое положение дельных лиц в семье. С этой точки зрения 6ыло принято делитьчастное право на статусное и семейное право.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При изучении правоспособности и дееспособности физических лиц следует иметь в виду, что их характер зависел от положения человека в обществе, от его социального статуса и принадлежности к римскому гражданству.</w:t>
      </w:r>
    </w:p>
    <w:p w:rsidR="00E218F2" w:rsidRPr="00733CED" w:rsidRDefault="00E218F2" w:rsidP="00E218F2">
      <w:pPr>
        <w:pStyle w:val="24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733CED">
        <w:rPr>
          <w:rFonts w:ascii="Times New Roman" w:hAnsi="Times New Roman"/>
          <w:sz w:val="24"/>
          <w:szCs w:val="24"/>
        </w:rPr>
        <w:t>Завершая изучение данной темы, следует дать понятие юридического лица по римскому праву и характеристику его право- и дееспособности.</w:t>
      </w:r>
    </w:p>
    <w:p w:rsidR="00E218F2" w:rsidRPr="00733CED" w:rsidRDefault="00E218F2" w:rsidP="00E218F2">
      <w:pPr>
        <w:pStyle w:val="24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  <w:u w:val="single"/>
        </w:rPr>
        <w:t>Тема 3</w:t>
      </w:r>
      <w:r w:rsidRPr="00733CED">
        <w:rPr>
          <w:rFonts w:ascii="Times New Roman" w:hAnsi="Times New Roman" w:cs="Times New Roman"/>
          <w:b/>
          <w:sz w:val="24"/>
          <w:szCs w:val="24"/>
        </w:rPr>
        <w:t>. ВЕЩНОЕ ПРАВО.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1. Римское вещное право: общая характеристика.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2. Понятие и виды вещей.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3. Понятие и виды собственности.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4. Владение в римском праве.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5. Держание в римском праве.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6. Понятие и сущность прав на чужые вещи.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7. Виды сервитутов.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8. Эмфитевзис и суперфиций.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lastRenderedPageBreak/>
        <w:t>В римском частном праве особое внимание уделяется нормам вещного права. Это обусловлено многими причинами, но главная заключается в том, что вещное право регулирует одну из наиболее обширных областей общественных отношений – отношений связанных с перемещением материальных благ.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При подготовке к семинарскому занятию студентам следует запомнить, что к вещным правам римское право относит право собственности и права на чужие вещи. В последнюю группу римские юристы включали сервитутное право, залоговое право (или право залога), а также эмфитевзис (вещное право долгосрочного, отчуждаемого, наследственного пользования чужим сельскохозяйственным участком за вознаграждение) и суперфиций (вещное долгосрочное, наследственное и отчуждаемое право пользоваться за вознаграждение строением на чужом городском земельном участке).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Для уяснения и анализа видов вещей в римском праве необходимо иметь в виду, что в римском праве вещи классифицируются по нескольким основаниям и выделяют: движимые и недвижимые, заменимые и незаменимые, единые и составные, делимые и неделимые вещи, главные вещи и принадлежности, плодоприносящие вещи и плоды, телесные и бестелесные вещи и т.д. Студенты должны четко различать указанные категории вещей и уметь давать им определения и характеристику.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Далее необходимо уяснить понятие собственности в римском праве и указать виды собственности. При этом нужно помнить, что по свойствам носителей собственности, частная собственность делилась на римскую и перегринскую. А по способам приобретения собственности римская частная собственность делилась на квиритскую и бонитарную собственность.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Особого внимания требует вопрос о существе владения в римском праве. Не следует забывать об исторической связи «владения» и «права собственности», но в тоже время необходимо иметь в виду, что в более развитом римском праве «владение» и «право собственности» представляли собой различные категории, которые мог</w:t>
      </w:r>
      <w:r w:rsidRPr="00733CED">
        <w:rPr>
          <w:rFonts w:ascii="Times New Roman" w:hAnsi="Times New Roman" w:cs="Times New Roman"/>
          <w:sz w:val="24"/>
          <w:szCs w:val="24"/>
        </w:rPr>
        <w:softHyphen/>
        <w:t>ли совпадать в одном и том же лице, но могли принадлежать и разным лицам.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Владение представляло собой именно фактическое обла</w:t>
      </w:r>
      <w:r w:rsidRPr="00733CED">
        <w:rPr>
          <w:rFonts w:ascii="Times New Roman" w:hAnsi="Times New Roman" w:cs="Times New Roman"/>
          <w:sz w:val="24"/>
          <w:szCs w:val="24"/>
        </w:rPr>
        <w:softHyphen/>
        <w:t>дание, однако, связанное с юридическими последствиями; оно обладало юридической защитой. Для юриди</w:t>
      </w:r>
      <w:r w:rsidRPr="00733CED">
        <w:rPr>
          <w:rFonts w:ascii="Times New Roman" w:hAnsi="Times New Roman" w:cs="Times New Roman"/>
          <w:sz w:val="24"/>
          <w:szCs w:val="24"/>
        </w:rPr>
        <w:softHyphen/>
        <w:t>ческой защиты владения характерно то, что она давалась вне зависимости от того, имеет ли данный владелец вещи право собственности на нее или нет.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Однако не всякое фактическое обладание лица вещью признавалось в римском праве владением. Проводилось раз</w:t>
      </w:r>
      <w:r w:rsidRPr="00733CED">
        <w:rPr>
          <w:rFonts w:ascii="Times New Roman" w:hAnsi="Times New Roman" w:cs="Times New Roman"/>
          <w:sz w:val="24"/>
          <w:szCs w:val="24"/>
        </w:rPr>
        <w:softHyphen/>
        <w:t xml:space="preserve">личие между </w:t>
      </w:r>
      <w:r w:rsidRPr="00733CED">
        <w:rPr>
          <w:rFonts w:ascii="Times New Roman" w:hAnsi="Times New Roman" w:cs="Times New Roman"/>
          <w:i/>
          <w:iCs/>
          <w:sz w:val="24"/>
          <w:szCs w:val="24"/>
        </w:rPr>
        <w:t xml:space="preserve">владением </w:t>
      </w:r>
      <w:r w:rsidRPr="00733CED">
        <w:rPr>
          <w:rFonts w:ascii="Times New Roman" w:hAnsi="Times New Roman" w:cs="Times New Roman"/>
          <w:sz w:val="24"/>
          <w:szCs w:val="24"/>
        </w:rPr>
        <w:t xml:space="preserve">в точном смысле и простым </w:t>
      </w:r>
      <w:r w:rsidRPr="00733CED">
        <w:rPr>
          <w:rFonts w:ascii="Times New Roman" w:hAnsi="Times New Roman" w:cs="Times New Roman"/>
          <w:i/>
          <w:iCs/>
          <w:sz w:val="24"/>
          <w:szCs w:val="24"/>
        </w:rPr>
        <w:t>держанием</w:t>
      </w:r>
      <w:r w:rsidRPr="00733CED">
        <w:rPr>
          <w:rFonts w:ascii="Times New Roman" w:hAnsi="Times New Roman" w:cs="Times New Roman"/>
          <w:sz w:val="24"/>
          <w:szCs w:val="24"/>
        </w:rPr>
        <w:t>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  <w:u w:val="single"/>
        </w:rPr>
        <w:t>Тема 4</w:t>
      </w:r>
      <w:r w:rsidRPr="00733CED">
        <w:rPr>
          <w:rFonts w:ascii="Times New Roman" w:hAnsi="Times New Roman" w:cs="Times New Roman"/>
          <w:b/>
          <w:sz w:val="24"/>
          <w:szCs w:val="24"/>
        </w:rPr>
        <w:t>. ОБЯЗАТЕЛЬСТВЕННОЕ ПРАВО.</w:t>
      </w: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1. Стороны обязательств. Источники обязательств.</w:t>
      </w:r>
    </w:p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2. Виды обязательств.</w:t>
      </w:r>
    </w:p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3. Способы обеспечения обязательств.</w:t>
      </w:r>
    </w:p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4. Защита обязательств.</w:t>
      </w:r>
    </w:p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5. Отдельные виды обязательств в римском праве. Общая характеристика.</w:t>
      </w:r>
    </w:p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6. Консенсуальные договоры: понятие и виды.</w:t>
      </w:r>
    </w:p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7. Реальные договоры: понятие и виды.</w:t>
      </w:r>
    </w:p>
    <w:p w:rsidR="00E218F2" w:rsidRPr="00733CED" w:rsidRDefault="00E218F2" w:rsidP="00E21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8. Литеральные и устные договоры.</w:t>
      </w: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Приступая к изучению данной темы, надо иметь в виду, что обязательственные правоотношения были в римском праве одной из самых разработанных и совершенных областей юриспруденции, юридической науки. Существует множество исследований, посвященных тем или иным аспектам института обязательства. Многие нормы, принципы и положения обязательств в римском праве заимствованы современными правовыми </w:t>
      </w:r>
      <w:r w:rsidRPr="00733CED">
        <w:rPr>
          <w:rFonts w:ascii="Times New Roman" w:hAnsi="Times New Roman" w:cs="Times New Roman"/>
          <w:sz w:val="24"/>
          <w:szCs w:val="24"/>
        </w:rPr>
        <w:lastRenderedPageBreak/>
        <w:t>системами в области регулирования частно-правовых отношений.</w:t>
      </w: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При подготовке вопроса об общих чертах и характеристике обязательственного римского права следует дать определение обязательства по римскому праву, как оно понималось римскими юристами и догмой частного права. Кроме того, нужно уяснить, что стороны обязательств именовались «кредитор» и «должник». Римскому праву был знаком институт множественности сторон в обязательстве.</w:t>
      </w: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Источниками обязательств в римском праве были: а) договор; б) деликт; в) квазидоговор; г) квазиделикт. На семинарском занятии следует раскрыть понятие данных источников договора и привести примеры конкретных обязательств, возникающих из них.</w:t>
      </w: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Далее следует указать, что в Дигестах все обязательства делились на цивильные, преторские и натуральные. Кроме того, выделяют также деление обязательств на делимые и неделимые, альтернативные и факультативные. Римское право регламентировало и способы обеспечения обязательств. Необходимо дать определения и охарактеризовать основные способы обеспечения обязательств: задаток, неустойку, поручительство и залог. Отдельно следует остановиться на реальных, консенсуальных, литеральных и устных договорах, регулируемых римским правом.</w:t>
      </w: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pStyle w:val="a9"/>
        <w:tabs>
          <w:tab w:val="left" w:pos="0"/>
        </w:tabs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  <w:u w:val="single"/>
        </w:rPr>
        <w:t>Тема 5</w:t>
      </w:r>
      <w:r w:rsidRPr="00733CED">
        <w:rPr>
          <w:rFonts w:ascii="Times New Roman" w:hAnsi="Times New Roman" w:cs="Times New Roman"/>
          <w:b/>
          <w:sz w:val="24"/>
          <w:szCs w:val="24"/>
        </w:rPr>
        <w:t>. СЕМЕЙНО-БРАЧНОЕ ПРАВО.</w:t>
      </w: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i/>
          <w:sz w:val="24"/>
          <w:szCs w:val="24"/>
        </w:rPr>
      </w:pPr>
    </w:p>
    <w:p w:rsidR="00E218F2" w:rsidRPr="00733CED" w:rsidRDefault="00E218F2" w:rsidP="00E218F2">
      <w:pPr>
        <w:pStyle w:val="a9"/>
        <w:tabs>
          <w:tab w:val="left" w:pos="780"/>
        </w:tabs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218F2" w:rsidRPr="00733CED" w:rsidRDefault="00E218F2" w:rsidP="00E218F2">
      <w:pPr>
        <w:pStyle w:val="a9"/>
        <w:tabs>
          <w:tab w:val="left" w:pos="780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1. Условия вступления в римский брак и условия расторжения брака.</w:t>
      </w:r>
    </w:p>
    <w:p w:rsidR="00E218F2" w:rsidRPr="00733CED" w:rsidRDefault="00E218F2" w:rsidP="00E218F2">
      <w:pPr>
        <w:pStyle w:val="a9"/>
        <w:tabs>
          <w:tab w:val="left" w:pos="780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2. Большая патриархальная римская семья. Агнатское и когнатское родство. Изменение положения римской семьи в период империи.</w:t>
      </w:r>
    </w:p>
    <w:p w:rsidR="00E218F2" w:rsidRPr="00733CED" w:rsidRDefault="00E218F2" w:rsidP="00E218F2">
      <w:pPr>
        <w:pStyle w:val="a9"/>
        <w:tabs>
          <w:tab w:val="left" w:pos="780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3. Виды и формы брака.</w:t>
      </w:r>
    </w:p>
    <w:p w:rsidR="00E218F2" w:rsidRPr="00733CED" w:rsidRDefault="00E218F2" w:rsidP="00E218F2">
      <w:pPr>
        <w:pStyle w:val="a9"/>
        <w:tabs>
          <w:tab w:val="left" w:pos="780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4. Наследование и его виды. Наследственная трансмиссия.</w:t>
      </w:r>
    </w:p>
    <w:p w:rsidR="00E218F2" w:rsidRPr="00733CED" w:rsidRDefault="00E218F2" w:rsidP="00E218F2">
      <w:pPr>
        <w:pStyle w:val="a9"/>
        <w:tabs>
          <w:tab w:val="left" w:pos="0"/>
        </w:tabs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8F2" w:rsidRPr="00733CED" w:rsidRDefault="00E218F2" w:rsidP="00E218F2">
      <w:pPr>
        <w:pStyle w:val="af"/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Изучение данной темы следует начать с источников римского права, в который закреплены условия вступления в римский брак и условия расторжения брака.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Брак в римскую эпоху понимался несколько иначе, чем в современное время. В Институциях Юстиниана под браком понимался союз мужчины и женщины, имеющий целью совместную жизнь.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В римском праве проводилось различие между законным римским браком и незаконным, признаваемым системой права народов. Нужно знать, что от брака в римском праве отличался конкубинат – дозволенное сожительство мужчины и женщины; дети, рожденные в конкубинате, не были под отцовской властью.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Студентам следует уяснить, что в римском праве исторически сложились две формы брака: </w:t>
      </w:r>
      <w:r w:rsidRPr="00733CED">
        <w:rPr>
          <w:rFonts w:ascii="Times New Roman" w:hAnsi="Times New Roman" w:cs="Times New Roman"/>
          <w:sz w:val="24"/>
          <w:szCs w:val="24"/>
          <w:lang w:val="en-US"/>
        </w:rPr>
        <w:t>cummanu</w:t>
      </w:r>
      <w:r w:rsidRPr="00733CED">
        <w:rPr>
          <w:rFonts w:ascii="Times New Roman" w:hAnsi="Times New Roman" w:cs="Times New Roman"/>
          <w:sz w:val="24"/>
          <w:szCs w:val="24"/>
        </w:rPr>
        <w:t xml:space="preserve">, т.е. брак с мужской властью, и </w:t>
      </w:r>
      <w:r w:rsidRPr="00733CED">
        <w:rPr>
          <w:rFonts w:ascii="Times New Roman" w:hAnsi="Times New Roman" w:cs="Times New Roman"/>
          <w:sz w:val="24"/>
          <w:szCs w:val="24"/>
          <w:lang w:val="en-US"/>
        </w:rPr>
        <w:t>sinemanu</w:t>
      </w:r>
      <w:r w:rsidRPr="00733CED">
        <w:rPr>
          <w:rFonts w:ascii="Times New Roman" w:hAnsi="Times New Roman" w:cs="Times New Roman"/>
          <w:sz w:val="24"/>
          <w:szCs w:val="24"/>
        </w:rPr>
        <w:t xml:space="preserve">, брак без власти мужа, при котором жена оставалась подвластной прежнему домовладыке. При ответе на третий вопрос следует указать, что среди видов брака выделяют также брак </w:t>
      </w:r>
      <w:r w:rsidRPr="00733CED">
        <w:rPr>
          <w:rFonts w:ascii="Times New Roman" w:hAnsi="Times New Roman" w:cs="Times New Roman"/>
          <w:sz w:val="24"/>
          <w:szCs w:val="24"/>
          <w:lang w:val="en-US"/>
        </w:rPr>
        <w:t>usus</w:t>
      </w:r>
      <w:r w:rsidRPr="00733CED">
        <w:rPr>
          <w:rFonts w:ascii="Times New Roman" w:hAnsi="Times New Roman" w:cs="Times New Roman"/>
          <w:sz w:val="24"/>
          <w:szCs w:val="24"/>
        </w:rPr>
        <w:t>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При подготовке и ответе на последний вопрос семинарского занятия следует указать понятие наследства, процедуру открытия и вступления в наследство. В римском праве выделялись наследование по закону и завещанию, существовало также понятие «лежачее» наследство (т.е. наследство до вступления в него законным наследником), выморочное наследство (поступающее во владение государства, т.к. никто из надлежащих наследников не принял наследство). Следует знать также, что в наследственную массу входили не только имущество, но и имущественные права лиц. Однако, существовали такие обязательства личного характера (были непосредственно с личностью наследодателя), которые не входили в наследственную массу.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Необходимо также дать понятие легату (завещательному отказу), указать виды легатов и правовое положение легатариев. В объем вопроса входит также раскрытие института фидеокомисса.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  <w:u w:val="single"/>
        </w:rPr>
        <w:t>Тема 6</w:t>
      </w:r>
      <w:r w:rsidRPr="00733CED">
        <w:rPr>
          <w:rFonts w:ascii="Times New Roman" w:hAnsi="Times New Roman" w:cs="Times New Roman"/>
          <w:b/>
          <w:sz w:val="24"/>
          <w:szCs w:val="24"/>
        </w:rPr>
        <w:t>. НАСЛЕДСТВЕННОЕ РИМСКОЕ ПРАВО.</w:t>
      </w: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i/>
          <w:sz w:val="24"/>
          <w:szCs w:val="24"/>
        </w:rPr>
      </w:pPr>
    </w:p>
    <w:p w:rsidR="00E218F2" w:rsidRPr="00733CED" w:rsidRDefault="00E218F2" w:rsidP="00E218F2">
      <w:pPr>
        <w:pStyle w:val="a9"/>
        <w:tabs>
          <w:tab w:val="left" w:pos="780"/>
        </w:tabs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218F2" w:rsidRPr="00733CED" w:rsidRDefault="00E218F2" w:rsidP="00E218F2">
      <w:pPr>
        <w:pStyle w:val="a9"/>
        <w:tabs>
          <w:tab w:val="left" w:pos="780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1. Понятие наследования.</w:t>
      </w:r>
    </w:p>
    <w:p w:rsidR="00E218F2" w:rsidRPr="00733CED" w:rsidRDefault="00E218F2" w:rsidP="00E218F2">
      <w:pPr>
        <w:pStyle w:val="a9"/>
        <w:tabs>
          <w:tab w:val="left" w:pos="780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2. Виды наследования и особенности в различные исторические периоды.</w:t>
      </w:r>
    </w:p>
    <w:p w:rsidR="00E218F2" w:rsidRPr="00733CED" w:rsidRDefault="00E218F2" w:rsidP="00E218F2">
      <w:pPr>
        <w:pStyle w:val="a9"/>
        <w:tabs>
          <w:tab w:val="left" w:pos="780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3. Наследование по закону и по завещанию.</w:t>
      </w:r>
    </w:p>
    <w:p w:rsidR="00E218F2" w:rsidRPr="00733CED" w:rsidRDefault="00E218F2" w:rsidP="00E218F2">
      <w:pPr>
        <w:pStyle w:val="a9"/>
        <w:tabs>
          <w:tab w:val="left" w:pos="780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4. Наследственная трансмиссия.</w:t>
      </w:r>
    </w:p>
    <w:p w:rsidR="00E218F2" w:rsidRPr="00733CED" w:rsidRDefault="00E218F2" w:rsidP="00E218F2">
      <w:pPr>
        <w:pStyle w:val="a9"/>
        <w:tabs>
          <w:tab w:val="left" w:pos="0"/>
        </w:tabs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8F2" w:rsidRPr="00733CED" w:rsidRDefault="00E218F2" w:rsidP="00E218F2">
      <w:pPr>
        <w:pStyle w:val="af"/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При подготовке к семинарскому занятию следует выяснить понятие наследства, процедуру открытия и вступления в наследство. В римском праве выделялись наследование по закону и завещанию, существовало также понятие «лежачее» наследство (т.е. наследство до вступления в него законным наследником), выморочное наследство (поступающее во владение государства, т.к. никто из надлежащих наследников не принял наследство). Следует знать также, что в наследственную массу входили не только имущество, но и имущественные права лиц. Однако существовали такие обязательства личного характера (были непосредственно с личностью наследодателя), которые не входили в наследственную массу.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Необходимо также дать понятие легату (завещательному отказу), указать виды легатов и правовое положение легатариев. В объем вопроса входит также раскрытие института фидеокомисса.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218F2" w:rsidRPr="00733CED" w:rsidRDefault="00E218F2" w:rsidP="00E218F2">
      <w:pPr>
        <w:pStyle w:val="a9"/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  <w:u w:val="single"/>
        </w:rPr>
        <w:t>Тема 7</w:t>
      </w:r>
      <w:r w:rsidRPr="00733CED">
        <w:rPr>
          <w:rFonts w:ascii="Times New Roman" w:hAnsi="Times New Roman" w:cs="Times New Roman"/>
          <w:b/>
          <w:sz w:val="24"/>
          <w:szCs w:val="24"/>
        </w:rPr>
        <w:t>. РИМСКИЙ ГРАЖДАНСКИЙ ПРОЦЕСС. ИСКИ И ИХ ВИДЫ.</w:t>
      </w:r>
    </w:p>
    <w:p w:rsidR="00E218F2" w:rsidRPr="00733CED" w:rsidRDefault="00E218F2" w:rsidP="00E218F2">
      <w:pPr>
        <w:pStyle w:val="a9"/>
        <w:tabs>
          <w:tab w:val="left" w:pos="0"/>
        </w:tabs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1. Становление гражданского процесса.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2. Легисакционный процесс.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3. Формулярный процесс.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4. Виды исков в формулярном процессе.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5. Специальные средства защиты субъективных прав.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6. Экстраординарный процесс.</w:t>
      </w:r>
    </w:p>
    <w:p w:rsidR="00E218F2" w:rsidRPr="00733CED" w:rsidRDefault="00E218F2" w:rsidP="00E218F2">
      <w:pPr>
        <w:pStyle w:val="af"/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pStyle w:val="af"/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Для подготовки к практическому занятию необходимо выяснить определение римского гражданского процесса, указать его основные стадии. Студенты должны указать, что</w:t>
      </w:r>
      <w:r w:rsidRPr="00733CED">
        <w:rPr>
          <w:rFonts w:ascii="Times New Roman" w:hAnsi="Times New Roman" w:cs="Times New Roman"/>
          <w:spacing w:val="1"/>
          <w:sz w:val="24"/>
          <w:szCs w:val="24"/>
        </w:rPr>
        <w:t xml:space="preserve"> история гражданского процесса в Риме делится на три пе</w:t>
      </w:r>
      <w:r w:rsidRPr="00733CED">
        <w:rPr>
          <w:rFonts w:ascii="Times New Roman" w:hAnsi="Times New Roman" w:cs="Times New Roman"/>
          <w:sz w:val="24"/>
          <w:szCs w:val="24"/>
        </w:rPr>
        <w:t xml:space="preserve">риода. В древнем праве существовал легисакционный процесс, в </w:t>
      </w:r>
      <w:r w:rsidRPr="00733CED">
        <w:rPr>
          <w:rFonts w:ascii="Times New Roman" w:hAnsi="Times New Roman" w:cs="Times New Roman"/>
          <w:spacing w:val="-2"/>
          <w:sz w:val="24"/>
          <w:szCs w:val="24"/>
        </w:rPr>
        <w:t>классическом праве был введен формулярный процесс, а в постклас</w:t>
      </w:r>
      <w:r w:rsidRPr="00733CED">
        <w:rPr>
          <w:rFonts w:ascii="Times New Roman" w:hAnsi="Times New Roman" w:cs="Times New Roman"/>
          <w:sz w:val="24"/>
          <w:szCs w:val="24"/>
        </w:rPr>
        <w:t>сическом праве функционировал экстраординарный процесс. В ле</w:t>
      </w:r>
      <w:r w:rsidRPr="00733CED">
        <w:rPr>
          <w:rFonts w:ascii="Times New Roman" w:hAnsi="Times New Roman" w:cs="Times New Roman"/>
          <w:spacing w:val="-2"/>
          <w:sz w:val="24"/>
          <w:szCs w:val="24"/>
        </w:rPr>
        <w:t>гисакционном и формулярном процессе существовали дополнитель</w:t>
      </w:r>
      <w:r w:rsidRPr="00733CED">
        <w:rPr>
          <w:rFonts w:ascii="Times New Roman" w:hAnsi="Times New Roman" w:cs="Times New Roman"/>
          <w:spacing w:val="2"/>
          <w:sz w:val="24"/>
          <w:szCs w:val="24"/>
        </w:rPr>
        <w:t xml:space="preserve">ные элементы, предусматривавшие участие в нем частных лиц, </w:t>
      </w:r>
      <w:r w:rsidRPr="00733CED">
        <w:rPr>
          <w:rFonts w:ascii="Times New Roman" w:hAnsi="Times New Roman" w:cs="Times New Roman"/>
          <w:spacing w:val="3"/>
          <w:sz w:val="24"/>
          <w:szCs w:val="24"/>
        </w:rPr>
        <w:t xml:space="preserve">благодаря которым его называют </w:t>
      </w:r>
      <w:r w:rsidRPr="00733CED">
        <w:rPr>
          <w:rFonts w:ascii="Times New Roman" w:hAnsi="Times New Roman" w:cs="Times New Roman"/>
          <w:spacing w:val="1"/>
          <w:sz w:val="24"/>
          <w:szCs w:val="24"/>
        </w:rPr>
        <w:t>"частное судопроизводство", в то время как в экстраор</w:t>
      </w:r>
      <w:r w:rsidRPr="00733CED">
        <w:rPr>
          <w:rFonts w:ascii="Times New Roman" w:hAnsi="Times New Roman" w:cs="Times New Roman"/>
          <w:spacing w:val="-2"/>
          <w:sz w:val="24"/>
          <w:szCs w:val="24"/>
        </w:rPr>
        <w:t xml:space="preserve">динарном процессе частный компонент отсутствовал, поскольку все </w:t>
      </w:r>
      <w:r w:rsidRPr="00733CED">
        <w:rPr>
          <w:rFonts w:ascii="Times New Roman" w:hAnsi="Times New Roman" w:cs="Times New Roman"/>
          <w:spacing w:val="1"/>
          <w:sz w:val="24"/>
          <w:szCs w:val="24"/>
        </w:rPr>
        <w:t>правосудие осуществлялось государственными органами.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Необходимо указать, что самым древним видом гражданского процесса являлся леги</w:t>
      </w:r>
      <w:r w:rsidRPr="00733CED">
        <w:rPr>
          <w:rFonts w:ascii="Times New Roman" w:hAnsi="Times New Roman" w:cs="Times New Roman"/>
          <w:spacing w:val="1"/>
          <w:sz w:val="24"/>
          <w:szCs w:val="24"/>
        </w:rPr>
        <w:t xml:space="preserve">сакционный процесс, который характеризовался легисакциями — </w:t>
      </w:r>
      <w:r w:rsidRPr="00733CED">
        <w:rPr>
          <w:rFonts w:ascii="Times New Roman" w:hAnsi="Times New Roman" w:cs="Times New Roman"/>
          <w:sz w:val="24"/>
          <w:szCs w:val="24"/>
        </w:rPr>
        <w:t>исками, обладавшими несколькими основными чертами.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Рассматривая формулярный процесс, необходимо помнить, что</w:t>
      </w:r>
      <w:r w:rsidRPr="00733CED">
        <w:rPr>
          <w:rFonts w:ascii="Times New Roman" w:hAnsi="Times New Roman" w:cs="Times New Roman"/>
          <w:spacing w:val="1"/>
          <w:sz w:val="24"/>
          <w:szCs w:val="24"/>
        </w:rPr>
        <w:t xml:space="preserve"> основной характеристикой формулярного процесса являлась </w:t>
      </w:r>
      <w:r w:rsidRPr="00733CED">
        <w:rPr>
          <w:rFonts w:ascii="Times New Roman" w:hAnsi="Times New Roman" w:cs="Times New Roman"/>
          <w:sz w:val="24"/>
          <w:szCs w:val="24"/>
        </w:rPr>
        <w:t>неформальность, так как стороны свободно выражали исковое тре</w:t>
      </w:r>
      <w:r w:rsidRPr="00733CED">
        <w:rPr>
          <w:rFonts w:ascii="Times New Roman" w:hAnsi="Times New Roman" w:cs="Times New Roman"/>
          <w:sz w:val="24"/>
          <w:szCs w:val="24"/>
        </w:rPr>
        <w:softHyphen/>
        <w:t>бование. Претор давал правовую квалификацию спора и со</w:t>
      </w:r>
      <w:r w:rsidRPr="00733CED">
        <w:rPr>
          <w:rFonts w:ascii="Times New Roman" w:hAnsi="Times New Roman" w:cs="Times New Roman"/>
          <w:sz w:val="24"/>
          <w:szCs w:val="24"/>
        </w:rPr>
        <w:softHyphen/>
      </w:r>
      <w:r w:rsidRPr="00733CED">
        <w:rPr>
          <w:rFonts w:ascii="Times New Roman" w:hAnsi="Times New Roman" w:cs="Times New Roman"/>
          <w:spacing w:val="1"/>
          <w:sz w:val="24"/>
          <w:szCs w:val="24"/>
        </w:rPr>
        <w:t>ставлял краткую запись в конце процесса, называемую фор</w:t>
      </w:r>
      <w:r w:rsidRPr="00733CE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733CED">
        <w:rPr>
          <w:rFonts w:ascii="Times New Roman" w:hAnsi="Times New Roman" w:cs="Times New Roman"/>
          <w:sz w:val="24"/>
          <w:szCs w:val="24"/>
        </w:rPr>
        <w:t xml:space="preserve">мулой. Формула передавалась судье, который после расследования </w:t>
      </w:r>
      <w:r w:rsidRPr="00733CED">
        <w:rPr>
          <w:rFonts w:ascii="Times New Roman" w:hAnsi="Times New Roman" w:cs="Times New Roman"/>
          <w:spacing w:val="1"/>
          <w:sz w:val="24"/>
          <w:szCs w:val="24"/>
        </w:rPr>
        <w:t>приводимых фактов, содержащихся в формуле, выносил решение.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33CED">
        <w:rPr>
          <w:rFonts w:ascii="Times New Roman" w:hAnsi="Times New Roman" w:cs="Times New Roman"/>
          <w:spacing w:val="1"/>
          <w:sz w:val="24"/>
          <w:szCs w:val="24"/>
        </w:rPr>
        <w:lastRenderedPageBreak/>
        <w:t>Существенной чертой формулярного процесса являлось увеличение роли магистрата, который стал активным создателем фор</w:t>
      </w:r>
      <w:r w:rsidRPr="00733CED">
        <w:rPr>
          <w:rFonts w:ascii="Times New Roman" w:hAnsi="Times New Roman" w:cs="Times New Roman"/>
          <w:sz w:val="24"/>
          <w:szCs w:val="24"/>
        </w:rPr>
        <w:t>мулы и тем самым создателем новых правовых отношений, что су</w:t>
      </w:r>
      <w:r w:rsidRPr="00733CED">
        <w:rPr>
          <w:rFonts w:ascii="Times New Roman" w:hAnsi="Times New Roman" w:cs="Times New Roman"/>
          <w:sz w:val="24"/>
          <w:szCs w:val="24"/>
        </w:rPr>
        <w:softHyphen/>
      </w:r>
      <w:r w:rsidRPr="00733CED">
        <w:rPr>
          <w:rFonts w:ascii="Times New Roman" w:hAnsi="Times New Roman" w:cs="Times New Roman"/>
          <w:spacing w:val="2"/>
          <w:sz w:val="24"/>
          <w:szCs w:val="24"/>
        </w:rPr>
        <w:t>щественно повлияло на развитие римского права.</w:t>
      </w:r>
    </w:p>
    <w:p w:rsidR="00E218F2" w:rsidRPr="00733CED" w:rsidRDefault="00E218F2" w:rsidP="00E218F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733CED">
        <w:rPr>
          <w:rFonts w:ascii="Times New Roman" w:hAnsi="Times New Roman" w:cs="Times New Roman"/>
          <w:bCs/>
          <w:spacing w:val="3"/>
          <w:sz w:val="24"/>
          <w:szCs w:val="24"/>
        </w:rPr>
        <w:t>Наконец, при подготовке к практическому занятию нельзя упускать из виду тот факт, что в римском процессе применялись различные виды исков, которые студентам следует указать и охарактеризовать.</w:t>
      </w:r>
    </w:p>
    <w:p w:rsidR="00E218F2" w:rsidRPr="00733CED" w:rsidRDefault="00E218F2" w:rsidP="00E218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Для закрепления теоретических знаний студенты должны в рамках практического занятия решить несколько задач по римскому процессу.</w:t>
      </w:r>
    </w:p>
    <w:p w:rsidR="00E218F2" w:rsidRPr="00733CED" w:rsidRDefault="00E218F2" w:rsidP="00E218F2">
      <w:pPr>
        <w:pStyle w:val="a9"/>
        <w:tabs>
          <w:tab w:val="left" w:pos="0"/>
        </w:tabs>
        <w:spacing w:line="240" w:lineRule="auto"/>
        <w:ind w:firstLine="600"/>
        <w:rPr>
          <w:rFonts w:ascii="Times New Roman" w:hAnsi="Times New Roman" w:cs="Times New Roman"/>
          <w:i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8F2" w:rsidRPr="00733CED" w:rsidRDefault="005C693C" w:rsidP="00E218F2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E218F2" w:rsidRPr="00733CED" w:rsidRDefault="00E218F2" w:rsidP="00E218F2">
      <w:pPr>
        <w:tabs>
          <w:tab w:val="left" w:pos="0"/>
        </w:tabs>
        <w:spacing w:after="0" w:line="240" w:lineRule="auto"/>
        <w:ind w:left="9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i/>
          <w:iCs/>
          <w:sz w:val="24"/>
          <w:szCs w:val="24"/>
        </w:rPr>
        <w:t>Информационные и коммуникационные технологии (ИКТ)</w:t>
      </w:r>
      <w:r w:rsidRPr="00733CED">
        <w:rPr>
          <w:rFonts w:ascii="Times New Roman" w:hAnsi="Times New Roman" w:cs="Times New Roman"/>
          <w:sz w:val="24"/>
          <w:szCs w:val="24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Средства_ИКТ,_применяемые_в_образовании"/>
      <w:bookmarkEnd w:id="6"/>
      <w:r w:rsidRPr="00733CED">
        <w:rPr>
          <w:rFonts w:ascii="Times New Roman" w:hAnsi="Times New Roman" w:cs="Times New Roman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информации. В данном случае пользователю разрешается только работать с уже существующими данными, не вводя новых.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По степени использования в информационных технологиях компьютеров различают компьютерные и бескомпьютерные технологии обучения.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К числу бескомпьютерных информационных технологий предъявления учебной информации относятся бумажные, оптотехнические, электроннотехнические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графопроекторы, кинопроекторы, лазерные указки; к электронным телевизоры и проигрыватели лазерных дисков.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lastRenderedPageBreak/>
        <w:t>К числу компьютерных информационных технологий предъявления учебной информации относятся: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- технологии, использующие компьютерные обучающие программы;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- мультимедия технологии;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- технологии дистанционного обучения.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- компьютерные ИТ предъявления информации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В институте при осуществлении образовательного процесса широко используются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Через глобальную компьютерную сеть Инернет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Специфика технологий Интернет - WWW (от англ. World Wide Web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С помощью специального оборудования и программного обеспечения через Интернет проводятся аудио и видеоконсультации</w:t>
      </w:r>
      <w:r w:rsidR="005C693C" w:rsidRPr="00733CED">
        <w:rPr>
          <w:rFonts w:ascii="Times New Roman" w:hAnsi="Times New Roman" w:cs="Times New Roman"/>
          <w:sz w:val="24"/>
          <w:szCs w:val="24"/>
        </w:rPr>
        <w:t xml:space="preserve"> </w:t>
      </w:r>
      <w:r w:rsidRPr="00733CE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С помощью сетевых средств ИКТ обучающимся обеспечен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bCs/>
          <w:sz w:val="24"/>
          <w:szCs w:val="24"/>
        </w:rPr>
        <w:lastRenderedPageBreak/>
        <w:t>Таким образом достигается возможность осуществления д</w:t>
      </w:r>
      <w:r w:rsidRPr="00733CED">
        <w:rPr>
          <w:rFonts w:ascii="Times New Roman" w:hAnsi="Times New Roman" w:cs="Times New Roman"/>
          <w:bCs/>
          <w:iCs/>
          <w:sz w:val="24"/>
          <w:szCs w:val="24"/>
        </w:rPr>
        <w:t>истанционного обучения</w:t>
      </w:r>
      <w:r w:rsidRPr="00733CED">
        <w:rPr>
          <w:rFonts w:ascii="Times New Roman" w:hAnsi="Times New Roman" w:cs="Times New Roman"/>
          <w:sz w:val="24"/>
          <w:szCs w:val="24"/>
        </w:rPr>
        <w:t> (образовательного процесса), представляющая собой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Для достижения максимальной эффективности образовательного процесса в этом случае применяются следующие информационные технологии:</w:t>
      </w:r>
    </w:p>
    <w:p w:rsidR="00E218F2" w:rsidRPr="00733CED" w:rsidRDefault="00E218F2" w:rsidP="00625A82">
      <w:pPr>
        <w:numPr>
          <w:ilvl w:val="0"/>
          <w:numId w:val="12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E218F2" w:rsidRPr="00733CED" w:rsidRDefault="00E218F2" w:rsidP="00625A82">
      <w:pPr>
        <w:numPr>
          <w:ilvl w:val="0"/>
          <w:numId w:val="13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E218F2" w:rsidRPr="00733CED" w:rsidRDefault="00E218F2" w:rsidP="00625A82">
      <w:pPr>
        <w:numPr>
          <w:ilvl w:val="0"/>
          <w:numId w:val="14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дискуссии и семинары, проводимые через компьютерные телекоммуникации;</w:t>
      </w:r>
    </w:p>
    <w:p w:rsidR="00E218F2" w:rsidRPr="00733CED" w:rsidRDefault="00E218F2" w:rsidP="00625A82">
      <w:pPr>
        <w:numPr>
          <w:ilvl w:val="0"/>
          <w:numId w:val="15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E218F2" w:rsidRPr="00733CED" w:rsidRDefault="00E218F2" w:rsidP="00625A82">
      <w:pPr>
        <w:numPr>
          <w:ilvl w:val="0"/>
          <w:numId w:val="15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трансляция учебных программ по национальной и региональным телевизионным и радиостанциям;</w:t>
      </w:r>
    </w:p>
    <w:p w:rsidR="00E218F2" w:rsidRPr="00733CED" w:rsidRDefault="00E218F2" w:rsidP="00625A82">
      <w:pPr>
        <w:numPr>
          <w:ilvl w:val="0"/>
          <w:numId w:val="15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кабельное телевидение;</w:t>
      </w:r>
    </w:p>
    <w:p w:rsidR="00E218F2" w:rsidRPr="00733CED" w:rsidRDefault="00E218F2" w:rsidP="00625A82">
      <w:pPr>
        <w:numPr>
          <w:ilvl w:val="0"/>
          <w:numId w:val="15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E218F2" w:rsidRPr="00733CED" w:rsidRDefault="00E218F2" w:rsidP="00625A82">
      <w:pPr>
        <w:numPr>
          <w:ilvl w:val="0"/>
          <w:numId w:val="15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двусторонние видеотелеконференции;</w:t>
      </w:r>
    </w:p>
    <w:p w:rsidR="00E218F2" w:rsidRPr="00733CED" w:rsidRDefault="00E218F2" w:rsidP="00625A82">
      <w:pPr>
        <w:numPr>
          <w:ilvl w:val="0"/>
          <w:numId w:val="15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E218F2" w:rsidRPr="00733CED" w:rsidRDefault="00E218F2" w:rsidP="00625A82">
      <w:pPr>
        <w:numPr>
          <w:ilvl w:val="0"/>
          <w:numId w:val="15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Необходимая часть системы дистанционного обучения - самообучение. В процессе самообученияобучающийся может изучать материал, пользуясь печатными изданиями, видеопленками, электронными учебниками и CD-ROM- учебниками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помощью обучающего устройства (ЭВМ, программированного учебника, кинотренажера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Данный подход к обучению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результату,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E218F2" w:rsidRPr="00733CED" w:rsidRDefault="00E218F2" w:rsidP="00E218F2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исследования и поиска. В отличие от учебников, телевидения и кинофильмов ПК 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материалу для наиболее подготовленных. При этом легко и естественно реализуется обучение в индивидуальном темпе.</w:t>
      </w:r>
    </w:p>
    <w:p w:rsidR="00E218F2" w:rsidRPr="00733CED" w:rsidRDefault="00E218F2" w:rsidP="00E218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Методы и приемы применения средств ИКТ в процессе обучения направлены на формирование компетенций в области информационной деятельности обучающихся, воспитание их информационной культуры.</w:t>
      </w:r>
    </w:p>
    <w:p w:rsidR="00E218F2" w:rsidRPr="00733CED" w:rsidRDefault="00E218F2" w:rsidP="00E218F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ED" w:rsidRDefault="00733CED" w:rsidP="00E218F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ED" w:rsidRDefault="00733CED" w:rsidP="00E218F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ED" w:rsidRDefault="00733CED" w:rsidP="00E218F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ED" w:rsidRDefault="00733CED" w:rsidP="00E218F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ПРОГРАММНОГО ОБЕСПЕЧЕНИЯ </w:t>
      </w:r>
    </w:p>
    <w:p w:rsidR="00E218F2" w:rsidRPr="00733CED" w:rsidRDefault="00E218F2" w:rsidP="00E218F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E218F2" w:rsidRPr="00733CED" w:rsidRDefault="00E218F2" w:rsidP="00E218F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29849185"/>
      <w:r w:rsidRPr="00733CED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733CED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733CED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733CED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733CED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E218F2" w:rsidRPr="00733CED" w:rsidRDefault="00E218F2" w:rsidP="00E21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733CED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733CED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2" w:history="1">
        <w:r w:rsidRPr="00733CED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33CED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33CED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skgi</w:t>
        </w:r>
        <w:r w:rsidRPr="00733CED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33CED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33CED">
        <w:rPr>
          <w:rFonts w:ascii="Times New Roman" w:hAnsi="Times New Roman" w:cs="Times New Roman"/>
          <w:sz w:val="24"/>
          <w:szCs w:val="24"/>
        </w:rPr>
        <w:t>.</w:t>
      </w:r>
    </w:p>
    <w:p w:rsidR="00E218F2" w:rsidRPr="00733CED" w:rsidRDefault="00E218F2" w:rsidP="00E21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E218F2" w:rsidRPr="00733CED" w:rsidRDefault="00E218F2" w:rsidP="00E21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Общее количество применяемых в вузе технических средств показано в таблице. </w:t>
      </w:r>
    </w:p>
    <w:p w:rsidR="00E218F2" w:rsidRPr="00733CED" w:rsidRDefault="00E218F2" w:rsidP="00E218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733CED" w:rsidRPr="00733CED" w:rsidTr="00E218F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733CED" w:rsidRPr="00733CED" w:rsidTr="00E218F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33CED" w:rsidRPr="00733CED" w:rsidTr="00E218F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3CED" w:rsidRPr="00733CED" w:rsidTr="00E218F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CED" w:rsidRPr="00733CED" w:rsidTr="00E218F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Ксероксы (в т.ч.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CED" w:rsidRPr="00733CED" w:rsidTr="00E218F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CED" w:rsidRPr="00733CED" w:rsidTr="00E218F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CED" w:rsidRPr="00733CED" w:rsidTr="00E218F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8F2" w:rsidRPr="00733CED" w:rsidTr="00E218F2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F2" w:rsidRPr="00733CED" w:rsidRDefault="00E21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18F2" w:rsidRPr="00733CED" w:rsidRDefault="00E218F2" w:rsidP="00E218F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E218F2" w:rsidP="00E218F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2" w:rsidRPr="00733CED" w:rsidRDefault="005C693C" w:rsidP="00E218F2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ED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bookmarkEnd w:id="7"/>
    <w:p w:rsidR="00E218F2" w:rsidRPr="00733CED" w:rsidRDefault="00E218F2" w:rsidP="00E21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733CED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E218F2" w:rsidRPr="00733CED" w:rsidRDefault="00E218F2" w:rsidP="00E21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E218F2" w:rsidRPr="00733CED" w:rsidRDefault="00E218F2" w:rsidP="00E21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E218F2" w:rsidRPr="00733CED" w:rsidRDefault="00E218F2" w:rsidP="00E21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E218F2" w:rsidRPr="00733CED" w:rsidRDefault="00E218F2" w:rsidP="00E21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E218F2" w:rsidRPr="00733CED" w:rsidRDefault="00E218F2" w:rsidP="00E21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E218F2" w:rsidRPr="00733CED" w:rsidRDefault="00E218F2" w:rsidP="00E21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DF429A" w:rsidRPr="00733CED" w:rsidRDefault="00E218F2" w:rsidP="00E21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CED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20.</w:t>
      </w:r>
    </w:p>
    <w:p w:rsidR="002B3AF0" w:rsidRPr="00733CED" w:rsidRDefault="002B3AF0" w:rsidP="00A614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3AF0" w:rsidRPr="00733CED" w:rsidSect="00DF429A">
      <w:footerReference w:type="default" r:id="rId13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81" w:rsidRDefault="007B5281">
      <w:pPr>
        <w:spacing w:after="0" w:line="240" w:lineRule="auto"/>
      </w:pPr>
      <w:r>
        <w:separator/>
      </w:r>
    </w:p>
  </w:endnote>
  <w:endnote w:type="continuationSeparator" w:id="0">
    <w:p w:rsidR="007B5281" w:rsidRDefault="007B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F9" w:rsidRPr="00957A64" w:rsidRDefault="00BD42F9" w:rsidP="00876976">
    <w:pPr>
      <w:pStyle w:val="a6"/>
      <w:jc w:val="center"/>
      <w:rPr>
        <w:sz w:val="32"/>
        <w:szCs w:val="32"/>
      </w:rPr>
    </w:pPr>
    <w:r w:rsidRPr="00957A64">
      <w:rPr>
        <w:sz w:val="32"/>
        <w:szCs w:val="32"/>
      </w:rPr>
      <w:t xml:space="preserve">—  </w:t>
    </w:r>
    <w:r w:rsidR="000354BD" w:rsidRPr="00957A64">
      <w:rPr>
        <w:sz w:val="32"/>
        <w:szCs w:val="32"/>
      </w:rPr>
      <w:fldChar w:fldCharType="begin"/>
    </w:r>
    <w:r w:rsidRPr="00957A64">
      <w:rPr>
        <w:sz w:val="32"/>
        <w:szCs w:val="32"/>
      </w:rPr>
      <w:instrText xml:space="preserve"> PAGE   \* MERGEFORMAT </w:instrText>
    </w:r>
    <w:r w:rsidR="000354BD" w:rsidRPr="00957A64">
      <w:rPr>
        <w:sz w:val="32"/>
        <w:szCs w:val="32"/>
      </w:rPr>
      <w:fldChar w:fldCharType="separate"/>
    </w:r>
    <w:r w:rsidR="00187E14">
      <w:rPr>
        <w:noProof/>
        <w:sz w:val="32"/>
        <w:szCs w:val="32"/>
      </w:rPr>
      <w:t>2</w:t>
    </w:r>
    <w:r w:rsidR="000354BD" w:rsidRPr="00957A64">
      <w:rPr>
        <w:sz w:val="32"/>
        <w:szCs w:val="32"/>
      </w:rPr>
      <w:fldChar w:fldCharType="end"/>
    </w:r>
    <w:r w:rsidRPr="00957A64">
      <w:rPr>
        <w:sz w:val="32"/>
        <w:szCs w:val="32"/>
      </w:rPr>
      <w:t xml:space="preserve"> 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F9" w:rsidRDefault="000354BD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D42F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87E14">
      <w:rPr>
        <w:rStyle w:val="af2"/>
        <w:noProof/>
      </w:rPr>
      <w:t>19</w:t>
    </w:r>
    <w:r>
      <w:rPr>
        <w:rStyle w:val="af2"/>
      </w:rPr>
      <w:fldChar w:fldCharType="end"/>
    </w:r>
  </w:p>
  <w:p w:rsidR="00BD42F9" w:rsidRDefault="00BD42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81" w:rsidRDefault="007B5281">
      <w:pPr>
        <w:spacing w:after="0" w:line="240" w:lineRule="auto"/>
      </w:pPr>
      <w:r>
        <w:separator/>
      </w:r>
    </w:p>
  </w:footnote>
  <w:footnote w:type="continuationSeparator" w:id="0">
    <w:p w:rsidR="007B5281" w:rsidRDefault="007B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F9" w:rsidRDefault="00BD42F9" w:rsidP="008769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606DCC"/>
    <w:multiLevelType w:val="hybridMultilevel"/>
    <w:tmpl w:val="E766CB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90C81"/>
    <w:multiLevelType w:val="hybridMultilevel"/>
    <w:tmpl w:val="C6ECF06C"/>
    <w:lvl w:ilvl="0" w:tplc="BA5023A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4"/>
  </w:num>
  <w:num w:numId="5">
    <w:abstractNumId w:val="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4416"/>
    <w:rsid w:val="000013CF"/>
    <w:rsid w:val="0001354B"/>
    <w:rsid w:val="0001768D"/>
    <w:rsid w:val="000354BD"/>
    <w:rsid w:val="00051550"/>
    <w:rsid w:val="00060B34"/>
    <w:rsid w:val="00071FFF"/>
    <w:rsid w:val="0007289C"/>
    <w:rsid w:val="00075F61"/>
    <w:rsid w:val="000976BB"/>
    <w:rsid w:val="000E2D2E"/>
    <w:rsid w:val="000E3076"/>
    <w:rsid w:val="0010283D"/>
    <w:rsid w:val="00116752"/>
    <w:rsid w:val="00124BB5"/>
    <w:rsid w:val="00187E14"/>
    <w:rsid w:val="001A6255"/>
    <w:rsid w:val="001A7674"/>
    <w:rsid w:val="001B3692"/>
    <w:rsid w:val="001B6A34"/>
    <w:rsid w:val="001B6BB5"/>
    <w:rsid w:val="001C5D31"/>
    <w:rsid w:val="001E2FB4"/>
    <w:rsid w:val="001F4F51"/>
    <w:rsid w:val="001F748C"/>
    <w:rsid w:val="00217517"/>
    <w:rsid w:val="0022390A"/>
    <w:rsid w:val="002474FC"/>
    <w:rsid w:val="00260406"/>
    <w:rsid w:val="00261B82"/>
    <w:rsid w:val="0026204F"/>
    <w:rsid w:val="00265BE7"/>
    <w:rsid w:val="002838CA"/>
    <w:rsid w:val="002A0092"/>
    <w:rsid w:val="002A4222"/>
    <w:rsid w:val="002B02DD"/>
    <w:rsid w:val="002B3AF0"/>
    <w:rsid w:val="002D0EED"/>
    <w:rsid w:val="002E7FDF"/>
    <w:rsid w:val="003108E1"/>
    <w:rsid w:val="0031786A"/>
    <w:rsid w:val="00321629"/>
    <w:rsid w:val="00340EB5"/>
    <w:rsid w:val="00346926"/>
    <w:rsid w:val="003561DD"/>
    <w:rsid w:val="003728A5"/>
    <w:rsid w:val="003761D2"/>
    <w:rsid w:val="00380B25"/>
    <w:rsid w:val="003B497B"/>
    <w:rsid w:val="003C0C22"/>
    <w:rsid w:val="003C3760"/>
    <w:rsid w:val="003D1200"/>
    <w:rsid w:val="00401ACF"/>
    <w:rsid w:val="00422F8E"/>
    <w:rsid w:val="00424136"/>
    <w:rsid w:val="004429A1"/>
    <w:rsid w:val="0044787E"/>
    <w:rsid w:val="00452575"/>
    <w:rsid w:val="00465203"/>
    <w:rsid w:val="004A335B"/>
    <w:rsid w:val="004B15AA"/>
    <w:rsid w:val="004C34BD"/>
    <w:rsid w:val="00512E1F"/>
    <w:rsid w:val="00570EA3"/>
    <w:rsid w:val="005A3E1B"/>
    <w:rsid w:val="005C693C"/>
    <w:rsid w:val="005E14ED"/>
    <w:rsid w:val="005E4082"/>
    <w:rsid w:val="005F2376"/>
    <w:rsid w:val="006125BD"/>
    <w:rsid w:val="0061514A"/>
    <w:rsid w:val="00625A82"/>
    <w:rsid w:val="00630D5D"/>
    <w:rsid w:val="00632E45"/>
    <w:rsid w:val="006418D8"/>
    <w:rsid w:val="00646F85"/>
    <w:rsid w:val="00686E12"/>
    <w:rsid w:val="006D0A76"/>
    <w:rsid w:val="006F4786"/>
    <w:rsid w:val="00702AD9"/>
    <w:rsid w:val="00711701"/>
    <w:rsid w:val="00717D71"/>
    <w:rsid w:val="00722C91"/>
    <w:rsid w:val="00733CED"/>
    <w:rsid w:val="00751F03"/>
    <w:rsid w:val="00772720"/>
    <w:rsid w:val="00774DAB"/>
    <w:rsid w:val="007772B6"/>
    <w:rsid w:val="00777AD1"/>
    <w:rsid w:val="00777D08"/>
    <w:rsid w:val="00795C94"/>
    <w:rsid w:val="007A0CDA"/>
    <w:rsid w:val="007A64D8"/>
    <w:rsid w:val="007A6A13"/>
    <w:rsid w:val="007B5281"/>
    <w:rsid w:val="007C4D2A"/>
    <w:rsid w:val="007D347E"/>
    <w:rsid w:val="007F025C"/>
    <w:rsid w:val="007F6B82"/>
    <w:rsid w:val="007F743C"/>
    <w:rsid w:val="00806DAB"/>
    <w:rsid w:val="00866DFE"/>
    <w:rsid w:val="00876976"/>
    <w:rsid w:val="00886E97"/>
    <w:rsid w:val="008A5AF0"/>
    <w:rsid w:val="008D3AEF"/>
    <w:rsid w:val="008E196D"/>
    <w:rsid w:val="008E1AFD"/>
    <w:rsid w:val="0091223D"/>
    <w:rsid w:val="00914D4C"/>
    <w:rsid w:val="00925883"/>
    <w:rsid w:val="00930F19"/>
    <w:rsid w:val="00934D77"/>
    <w:rsid w:val="00942B32"/>
    <w:rsid w:val="0097398E"/>
    <w:rsid w:val="00976997"/>
    <w:rsid w:val="00987301"/>
    <w:rsid w:val="009902D2"/>
    <w:rsid w:val="009D5952"/>
    <w:rsid w:val="009E44C6"/>
    <w:rsid w:val="009F1037"/>
    <w:rsid w:val="009F6CAB"/>
    <w:rsid w:val="00A1615A"/>
    <w:rsid w:val="00A2662C"/>
    <w:rsid w:val="00A319BC"/>
    <w:rsid w:val="00A31FFF"/>
    <w:rsid w:val="00A3597F"/>
    <w:rsid w:val="00A477D3"/>
    <w:rsid w:val="00A61475"/>
    <w:rsid w:val="00AA362C"/>
    <w:rsid w:val="00AB07E6"/>
    <w:rsid w:val="00AE51AA"/>
    <w:rsid w:val="00B10A1E"/>
    <w:rsid w:val="00B1676A"/>
    <w:rsid w:val="00B24662"/>
    <w:rsid w:val="00B64C87"/>
    <w:rsid w:val="00B72CD1"/>
    <w:rsid w:val="00B7581D"/>
    <w:rsid w:val="00B854A5"/>
    <w:rsid w:val="00B90E03"/>
    <w:rsid w:val="00B91170"/>
    <w:rsid w:val="00B9449E"/>
    <w:rsid w:val="00BB4EA0"/>
    <w:rsid w:val="00BC66E4"/>
    <w:rsid w:val="00BD42F9"/>
    <w:rsid w:val="00BF55A5"/>
    <w:rsid w:val="00C05772"/>
    <w:rsid w:val="00C05DF3"/>
    <w:rsid w:val="00C06896"/>
    <w:rsid w:val="00C20AE1"/>
    <w:rsid w:val="00C43F22"/>
    <w:rsid w:val="00C4484D"/>
    <w:rsid w:val="00C46B3C"/>
    <w:rsid w:val="00C50D45"/>
    <w:rsid w:val="00C900FB"/>
    <w:rsid w:val="00C920C2"/>
    <w:rsid w:val="00CB1C22"/>
    <w:rsid w:val="00CB408C"/>
    <w:rsid w:val="00CC2351"/>
    <w:rsid w:val="00CD193C"/>
    <w:rsid w:val="00D1016A"/>
    <w:rsid w:val="00D16FED"/>
    <w:rsid w:val="00D331ED"/>
    <w:rsid w:val="00D431AA"/>
    <w:rsid w:val="00D5083A"/>
    <w:rsid w:val="00D5562C"/>
    <w:rsid w:val="00D55D53"/>
    <w:rsid w:val="00D64CF2"/>
    <w:rsid w:val="00D704AD"/>
    <w:rsid w:val="00D85E53"/>
    <w:rsid w:val="00D939D9"/>
    <w:rsid w:val="00DA07CA"/>
    <w:rsid w:val="00DB2F34"/>
    <w:rsid w:val="00DB474E"/>
    <w:rsid w:val="00DC01EF"/>
    <w:rsid w:val="00DC1441"/>
    <w:rsid w:val="00DC6EEA"/>
    <w:rsid w:val="00DD03AF"/>
    <w:rsid w:val="00DD1F3D"/>
    <w:rsid w:val="00DD738A"/>
    <w:rsid w:val="00DF429A"/>
    <w:rsid w:val="00DF45CF"/>
    <w:rsid w:val="00E04726"/>
    <w:rsid w:val="00E0755A"/>
    <w:rsid w:val="00E14416"/>
    <w:rsid w:val="00E218F2"/>
    <w:rsid w:val="00E40BD2"/>
    <w:rsid w:val="00E53A95"/>
    <w:rsid w:val="00E61A5A"/>
    <w:rsid w:val="00E631AC"/>
    <w:rsid w:val="00E7639A"/>
    <w:rsid w:val="00E80062"/>
    <w:rsid w:val="00EB5B8B"/>
    <w:rsid w:val="00EF58E6"/>
    <w:rsid w:val="00EF7B6B"/>
    <w:rsid w:val="00F33A95"/>
    <w:rsid w:val="00F57260"/>
    <w:rsid w:val="00FA5F49"/>
    <w:rsid w:val="00FC6A56"/>
    <w:rsid w:val="00FC7D2E"/>
    <w:rsid w:val="00FE6889"/>
    <w:rsid w:val="00FE777C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DD7C5DC-5DBA-4E05-9A0A-B3CC3D4B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1441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qFormat/>
    <w:locked/>
    <w:rsid w:val="00E61A5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1A5A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51550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4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E1441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31786A"/>
  </w:style>
  <w:style w:type="character" w:customStyle="1" w:styleId="11">
    <w:name w:val="Нижний колонтитул Знак1"/>
    <w:basedOn w:val="a0"/>
    <w:uiPriority w:val="99"/>
    <w:semiHidden/>
    <w:locked/>
    <w:rsid w:val="00E14416"/>
  </w:style>
  <w:style w:type="paragraph" w:styleId="a7">
    <w:name w:val="Title"/>
    <w:basedOn w:val="a"/>
    <w:link w:val="a8"/>
    <w:qFormat/>
    <w:rsid w:val="00E144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link w:val="a7"/>
    <w:locked/>
    <w:rsid w:val="00E1441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locked/>
    <w:rsid w:val="00E14416"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rsid w:val="00E1441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14416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E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416"/>
    <w:pPr>
      <w:ind w:left="720"/>
    </w:pPr>
  </w:style>
  <w:style w:type="paragraph" w:styleId="af">
    <w:name w:val="Body Text Indent"/>
    <w:basedOn w:val="a"/>
    <w:link w:val="af0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E14416"/>
  </w:style>
  <w:style w:type="paragraph" w:styleId="31">
    <w:name w:val="Body Text 3"/>
    <w:basedOn w:val="a"/>
    <w:link w:val="32"/>
    <w:rsid w:val="00E144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14416"/>
    <w:rPr>
      <w:sz w:val="16"/>
      <w:szCs w:val="16"/>
    </w:rPr>
  </w:style>
  <w:style w:type="paragraph" w:styleId="33">
    <w:name w:val="Body Text Indent 3"/>
    <w:basedOn w:val="a"/>
    <w:link w:val="34"/>
    <w:rsid w:val="00E144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E14416"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sid w:val="006418D8"/>
    <w:rPr>
      <w:b/>
      <w:bCs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6418D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rsid w:val="00B1676A"/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rsid w:val="005E4082"/>
    <w:rPr>
      <w:color w:val="0000FF"/>
      <w:u w:val="single"/>
    </w:rPr>
  </w:style>
  <w:style w:type="paragraph" w:styleId="af4">
    <w:name w:val="footnote text"/>
    <w:basedOn w:val="a"/>
    <w:link w:val="af5"/>
    <w:semiHidden/>
    <w:unhideWhenUsed/>
    <w:rsid w:val="004C34BD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4C34BD"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sid w:val="004C34BD"/>
    <w:rPr>
      <w:vertAlign w:val="superscript"/>
    </w:rPr>
  </w:style>
  <w:style w:type="paragraph" w:customStyle="1" w:styleId="default">
    <w:name w:val="default"/>
    <w:basedOn w:val="a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uiPriority w:val="99"/>
    <w:rsid w:val="005F237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sid w:val="005F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  <w:rsid w:val="002B3AF0"/>
  </w:style>
  <w:style w:type="character" w:customStyle="1" w:styleId="30pt">
    <w:name w:val="Основной текст (3) + Не полужирный;Интервал 0 pt"/>
    <w:rsid w:val="002B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97398E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rsid w:val="007D347E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61A5A"/>
    <w:rPr>
      <w:rFonts w:ascii="Cambria" w:hAnsi="Cambria"/>
      <w:b/>
      <w:bCs/>
      <w:i/>
      <w:iCs/>
      <w:kern w:val="24"/>
      <w:sz w:val="28"/>
      <w:szCs w:val="28"/>
    </w:rPr>
  </w:style>
  <w:style w:type="character" w:customStyle="1" w:styleId="30">
    <w:name w:val="Заголовок 3 Знак"/>
    <w:link w:val="3"/>
    <w:uiPriority w:val="9"/>
    <w:rsid w:val="00E61A5A"/>
    <w:rPr>
      <w:rFonts w:ascii="Cambria" w:hAnsi="Cambria"/>
      <w:b/>
      <w:bCs/>
      <w:kern w:val="24"/>
      <w:sz w:val="26"/>
      <w:szCs w:val="26"/>
    </w:rPr>
  </w:style>
  <w:style w:type="character" w:customStyle="1" w:styleId="50">
    <w:name w:val="Заголовок 5 Знак"/>
    <w:link w:val="5"/>
    <w:uiPriority w:val="9"/>
    <w:rsid w:val="00E61A5A"/>
    <w:rPr>
      <w:b/>
      <w:bCs/>
      <w:i/>
      <w:iCs/>
      <w:kern w:val="24"/>
      <w:sz w:val="26"/>
      <w:szCs w:val="26"/>
    </w:rPr>
  </w:style>
  <w:style w:type="character" w:customStyle="1" w:styleId="60">
    <w:name w:val="Заголовок 6 Знак"/>
    <w:link w:val="6"/>
    <w:uiPriority w:val="9"/>
    <w:rsid w:val="00E61A5A"/>
    <w:rPr>
      <w:b/>
      <w:bCs/>
      <w:kern w:val="24"/>
      <w:sz w:val="22"/>
      <w:szCs w:val="22"/>
    </w:rPr>
  </w:style>
  <w:style w:type="character" w:customStyle="1" w:styleId="70">
    <w:name w:val="Заголовок 7 Знак"/>
    <w:link w:val="7"/>
    <w:rsid w:val="00E61A5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1A5A"/>
    <w:rPr>
      <w:rFonts w:ascii="Times New Roman" w:hAnsi="Times New Roman"/>
      <w:b/>
      <w:sz w:val="32"/>
    </w:rPr>
  </w:style>
  <w:style w:type="paragraph" w:customStyle="1" w:styleId="FR1">
    <w:name w:val="FR1"/>
    <w:rsid w:val="00E61A5A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rsid w:val="00E61A5A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sid w:val="00E61A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  <w:rsid w:val="00E61A5A"/>
  </w:style>
  <w:style w:type="paragraph" w:customStyle="1" w:styleId="FR3">
    <w:name w:val="FR3"/>
    <w:rsid w:val="00E61A5A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rsid w:val="00E61A5A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rsid w:val="00E61A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rsid w:val="00E61A5A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qFormat/>
    <w:locked/>
    <w:rsid w:val="00E61A5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rsid w:val="00E61A5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rsid w:val="00E6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rsid w:val="00E61A5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E61A5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rsid w:val="00E61A5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rsid w:val="00E61A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sid w:val="00E61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E61A5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E61A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E61A5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61A5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E61A5A"/>
  </w:style>
  <w:style w:type="paragraph" w:styleId="afd">
    <w:name w:val="endnote text"/>
    <w:basedOn w:val="a"/>
    <w:link w:val="afe"/>
    <w:semiHidden/>
    <w:rsid w:val="00E61A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61A5A"/>
    <w:rPr>
      <w:rFonts w:ascii="Times New Roman" w:hAnsi="Times New Roman"/>
    </w:rPr>
  </w:style>
  <w:style w:type="paragraph" w:customStyle="1" w:styleId="26">
    <w:name w:val="Обычный2"/>
    <w:rsid w:val="00E61A5A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rsid w:val="00E61A5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rsid w:val="00E61A5A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rsid w:val="00E61A5A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rsid w:val="00E61A5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rsid w:val="00E6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E61A5A"/>
    <w:rPr>
      <w:rFonts w:ascii="Courier New" w:hAnsi="Courier New"/>
    </w:rPr>
  </w:style>
  <w:style w:type="paragraph" w:customStyle="1" w:styleId="Default0">
    <w:name w:val="Default"/>
    <w:rsid w:val="00E61A5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E61A5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semiHidden/>
    <w:rsid w:val="00E61A5A"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rsid w:val="00E61A5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rsid w:val="00E61A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rsid w:val="00E61A5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90">
    <w:name w:val="Заголовок 9 Знак"/>
    <w:link w:val="9"/>
    <w:semiHidden/>
    <w:rsid w:val="00051550"/>
    <w:rPr>
      <w:rFonts w:ascii="Cambria" w:eastAsia="Times New Roman" w:hAnsi="Cambria" w:cs="Times New Roman"/>
      <w:sz w:val="22"/>
      <w:szCs w:val="22"/>
    </w:rPr>
  </w:style>
  <w:style w:type="paragraph" w:customStyle="1" w:styleId="aff3">
    <w:name w:val="Стиль"/>
    <w:rsid w:val="009873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inlinetitle">
    <w:name w:val="inline_title"/>
    <w:rsid w:val="005A3E1B"/>
  </w:style>
  <w:style w:type="paragraph" w:customStyle="1" w:styleId="320">
    <w:name w:val="Основной текст с отступом 32"/>
    <w:basedOn w:val="a"/>
    <w:rsid w:val="008D3AEF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character" w:styleId="aff4">
    <w:name w:val="FollowedHyperlink"/>
    <w:basedOn w:val="a0"/>
    <w:uiPriority w:val="99"/>
    <w:semiHidden/>
    <w:unhideWhenUsed/>
    <w:rsid w:val="00E218F2"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E218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9CAA-FE77-4BBC-89C7-3839E0CE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13225</Words>
  <Characters>75385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88434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Игорь Сорокин</cp:lastModifiedBy>
  <cp:revision>80</cp:revision>
  <dcterms:created xsi:type="dcterms:W3CDTF">2013-03-31T07:29:00Z</dcterms:created>
  <dcterms:modified xsi:type="dcterms:W3CDTF">2017-02-21T07:19:00Z</dcterms:modified>
</cp:coreProperties>
</file>