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9C" w:rsidRDefault="00666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</w:p>
    <w:p w:rsidR="00E55A9C" w:rsidRDefault="00666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E55A9C" w:rsidRDefault="00666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ГУМАНИТАРНЫЙ ИНСТИТУТ»</w:t>
      </w:r>
    </w:p>
    <w:p w:rsidR="00E55A9C" w:rsidRDefault="00E55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666359">
      <w:pPr>
        <w:spacing w:line="240" w:lineRule="auto"/>
        <w:ind w:left="609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«Утверждаю»</w:t>
      </w:r>
    </w:p>
    <w:p w:rsidR="00E55A9C" w:rsidRDefault="00666359">
      <w:pPr>
        <w:framePr w:wrap="none" w:vAnchor="page" w:hAnchor="page" w:x="7480" w:y="34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06320" cy="1391920"/>
            <wp:effectExtent l="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C" w:rsidRDefault="00E55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E55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E55A9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5A9C" w:rsidRDefault="00E55A9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</w:p>
    <w:p w:rsidR="00E55A9C" w:rsidRDefault="00E55A9C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</w:p>
    <w:p w:rsidR="00E55A9C" w:rsidRDefault="00E55A9C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</w:p>
    <w:p w:rsidR="00E55A9C" w:rsidRDefault="00E55A9C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</w:p>
    <w:p w:rsidR="00E55A9C" w:rsidRDefault="00666359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МЕТОДИЧЕСКИЕ РЕКОМЕНДАЦИИ </w:t>
      </w:r>
    </w:p>
    <w:p w:rsidR="00E55A9C" w:rsidRDefault="00666359">
      <w:pPr>
        <w:pStyle w:val="21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ИЗУЧЕНИЮ УЧЕБНЫХ ДИСЦИПЛИН </w:t>
      </w:r>
    </w:p>
    <w:p w:rsidR="00E55A9C" w:rsidRDefault="00E55A9C">
      <w:pPr>
        <w:pStyle w:val="21"/>
        <w:spacing w:line="240" w:lineRule="auto"/>
        <w:ind w:firstLine="0"/>
        <w:jc w:val="center"/>
        <w:rPr>
          <w:b/>
          <w:sz w:val="32"/>
          <w:szCs w:val="32"/>
        </w:rPr>
      </w:pPr>
    </w:p>
    <w:p w:rsidR="00E55A9C" w:rsidRDefault="00E55A9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66359" w:rsidRDefault="0066635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E55A9C" w:rsidRDefault="00E5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E5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E5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E55A9C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55A9C" w:rsidRDefault="00666359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caps/>
          <w:sz w:val="28"/>
          <w:szCs w:val="28"/>
        </w:rPr>
        <w:t>, 2016</w:t>
      </w:r>
    </w:p>
    <w:p w:rsidR="00E55A9C" w:rsidRDefault="0066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СТУДЕНТОВ</w:t>
      </w:r>
    </w:p>
    <w:p w:rsidR="00E55A9C" w:rsidRDefault="0066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изучению учебных дисциплин</w:t>
      </w:r>
    </w:p>
    <w:p w:rsidR="00E55A9C" w:rsidRDefault="00E55A9C">
      <w:pPr>
        <w:pStyle w:val="2"/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A9C" w:rsidRDefault="00666359">
      <w:pPr>
        <w:pStyle w:val="2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аудиторной работы студентов являются лекции и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тические  занятия. </w:t>
      </w:r>
    </w:p>
    <w:p w:rsidR="00E55A9C" w:rsidRDefault="00666359">
      <w:pPr>
        <w:pStyle w:val="2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b/>
          <w:sz w:val="28"/>
          <w:szCs w:val="28"/>
        </w:rPr>
        <w:t>лекций</w:t>
      </w:r>
      <w:r>
        <w:rPr>
          <w:rFonts w:ascii="Times New Roman" w:hAnsi="Times New Roman"/>
          <w:sz w:val="28"/>
          <w:szCs w:val="28"/>
        </w:rPr>
        <w:t xml:space="preserve">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тельную работу. 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 занятия</w:t>
      </w:r>
      <w:r>
        <w:rPr>
          <w:rFonts w:ascii="Times New Roman" w:hAnsi="Times New Roman"/>
          <w:sz w:val="28"/>
          <w:szCs w:val="28"/>
        </w:rPr>
        <w:t xml:space="preserve"> завершают из</w:t>
      </w:r>
      <w:r>
        <w:rPr>
          <w:rFonts w:ascii="Times New Roman" w:hAnsi="Times New Roman"/>
          <w:sz w:val="28"/>
          <w:szCs w:val="28"/>
        </w:rPr>
        <w:t>учение наиболее важных тем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дисциплины. Они служат для закрепления изученного материала, развития умений и навыков подготовки докладов, сообщений по изучаемой проблематике, приобретения опыта устных публичных выступлений, ведения дискуссии,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ации и защиты выдвигаемых положений, а также для контроля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степени подготовленности студентов по изучаемой дисциплине.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предполагает свободный обмен мнениями по избра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тематике. Оно начинается со вступительного слова пр</w:t>
      </w:r>
      <w:r>
        <w:rPr>
          <w:rFonts w:ascii="Times New Roman" w:hAnsi="Times New Roman"/>
          <w:sz w:val="28"/>
          <w:szCs w:val="28"/>
        </w:rPr>
        <w:t>еподавателя,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рующего цель занятия и характеризующего его основную проблематику. Затем, как правило, заслушиваются сообщения студентов. Обсуждение сообщения со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мещается с рассмотрением намеченных вопросов. Сообщения, предполагающие анализ публикаций </w:t>
      </w:r>
      <w:r>
        <w:rPr>
          <w:rFonts w:ascii="Times New Roman" w:hAnsi="Times New Roman"/>
          <w:sz w:val="28"/>
          <w:szCs w:val="28"/>
        </w:rPr>
        <w:t>по отдельным вопросам практического занятия, заслушиваю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обычно в середине занятия. Поощряется выдвижение и обсуждение альтерн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мнений. В заключительном слове преподаватель подводит итоги обсужд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объявляет оценки выступавшим студентам. В целях</w:t>
      </w:r>
      <w:r>
        <w:rPr>
          <w:rFonts w:ascii="Times New Roman" w:hAnsi="Times New Roman"/>
          <w:sz w:val="28"/>
          <w:szCs w:val="28"/>
        </w:rPr>
        <w:t xml:space="preserve"> контроля подготовле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студентов и привития им навыков краткого письменного изложения своих мыслей преподаватель в ходе практических занятий может осуществлять текущий контроль знаний в виде тестовых заданий.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практическому занятию студ</w:t>
      </w:r>
      <w:r>
        <w:rPr>
          <w:rFonts w:ascii="Times New Roman" w:hAnsi="Times New Roman"/>
          <w:sz w:val="28"/>
          <w:szCs w:val="28"/>
        </w:rPr>
        <w:t>енты имеют возможность воспользоваться консультациями преподавателя. Вопросы для обсуждения, 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тика сообщений, литература для подготовки к занятиям указаны в настоящих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комендациях. Кроме указанных тем студенты вправе, по согласованию с препод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вателем, </w:t>
      </w:r>
      <w:r>
        <w:rPr>
          <w:rFonts w:ascii="Times New Roman" w:hAnsi="Times New Roman"/>
          <w:sz w:val="28"/>
          <w:szCs w:val="28"/>
        </w:rPr>
        <w:t>избирать и другие интересующие их темы.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учебной работы студентов преподаватель оценивает в конце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тического занятия, выставляя в рабочий журнал текущие оценки. Студент имеет право ознакомиться с ними.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эффективных форм освоения учебного </w:t>
      </w:r>
      <w:r>
        <w:rPr>
          <w:rFonts w:ascii="Times New Roman" w:hAnsi="Times New Roman"/>
          <w:sz w:val="28"/>
          <w:szCs w:val="28"/>
        </w:rPr>
        <w:t xml:space="preserve">материала – это </w:t>
      </w:r>
      <w:r>
        <w:rPr>
          <w:rFonts w:ascii="Times New Roman" w:hAnsi="Times New Roman"/>
          <w:b/>
          <w:sz w:val="28"/>
          <w:szCs w:val="28"/>
        </w:rPr>
        <w:t>подготовка сообщений</w:t>
      </w:r>
      <w:r>
        <w:rPr>
          <w:rFonts w:ascii="Times New Roman" w:hAnsi="Times New Roman"/>
          <w:sz w:val="28"/>
          <w:szCs w:val="28"/>
        </w:rPr>
        <w:t>. Сообщение – это самостоятельная работа, анализирующая и обо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щающая публикации по заданной тематике, предполагающая выработку и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собственной позиции автора в отношении рассматриваемых вопросов.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 соо</w:t>
      </w:r>
      <w:r>
        <w:rPr>
          <w:rFonts w:ascii="Times New Roman" w:hAnsi="Times New Roman"/>
          <w:sz w:val="28"/>
          <w:szCs w:val="28"/>
        </w:rPr>
        <w:t>бщения – достаточно кропотливый труд. Его написанию предшествует изучение широкого круга первоисточников, монографий, статей, обобщение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наблюдений. Работа над сообщением способствует развитию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ного, творческого мышления, учит применять по</w:t>
      </w:r>
      <w:r>
        <w:rPr>
          <w:rFonts w:ascii="Times New Roman" w:hAnsi="Times New Roman"/>
          <w:sz w:val="28"/>
          <w:szCs w:val="28"/>
        </w:rPr>
        <w:t xml:space="preserve">лученные знания на практике при </w:t>
      </w:r>
      <w:r>
        <w:rPr>
          <w:rFonts w:ascii="Times New Roman" w:hAnsi="Times New Roman"/>
          <w:sz w:val="28"/>
          <w:szCs w:val="28"/>
        </w:rPr>
        <w:lastRenderedPageBreak/>
        <w:t>анализе актуальных социальных и правовых проблем. Рекомендуемое время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общения - 10-12 минут.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видов деятельности студента является </w:t>
      </w:r>
      <w:r>
        <w:rPr>
          <w:rFonts w:ascii="Times New Roman" w:hAnsi="Times New Roman"/>
          <w:b/>
          <w:sz w:val="28"/>
          <w:szCs w:val="28"/>
        </w:rPr>
        <w:t>самостоятел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ная работа</w:t>
      </w:r>
      <w:r>
        <w:rPr>
          <w:rFonts w:ascii="Times New Roman" w:hAnsi="Times New Roman"/>
          <w:sz w:val="28"/>
          <w:szCs w:val="28"/>
        </w:rPr>
        <w:t>, которая включает в себя изучение лекционного матер</w:t>
      </w:r>
      <w:r>
        <w:rPr>
          <w:rFonts w:ascii="Times New Roman" w:hAnsi="Times New Roman"/>
          <w:sz w:val="28"/>
          <w:szCs w:val="28"/>
        </w:rPr>
        <w:t xml:space="preserve">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роль в этом процессе играет умение самостоятельно изучать ориг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нальные тексты классиков в силу следующего</w:t>
      </w:r>
      <w:r>
        <w:rPr>
          <w:rFonts w:ascii="Times New Roman" w:hAnsi="Times New Roman"/>
          <w:sz w:val="28"/>
          <w:szCs w:val="28"/>
        </w:rPr>
        <w:t xml:space="preserve"> обстоятельства. Известно, что аде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ватное изучение, понимание и усвоение богатства ……….. наследства имеет свои трудности, связанные с тем, что это наследство изучается в третьем или даже в четвертом пересказе. Так, например: </w:t>
      </w:r>
    </w:p>
    <w:p w:rsidR="00E55A9C" w:rsidRDefault="006663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философ изложил свое у</w:t>
      </w:r>
      <w:r>
        <w:rPr>
          <w:rFonts w:ascii="Times New Roman" w:hAnsi="Times New Roman" w:cs="Times New Roman"/>
          <w:sz w:val="28"/>
          <w:szCs w:val="28"/>
        </w:rPr>
        <w:t xml:space="preserve">чение. </w:t>
      </w:r>
    </w:p>
    <w:p w:rsidR="00E55A9C" w:rsidRDefault="006663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ближайшие слушатели и ученики “верноподданно” пересказали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его патрона. </w:t>
      </w:r>
    </w:p>
    <w:p w:rsidR="00E55A9C" w:rsidRDefault="006663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прочитали Философа, изучили пересказы его учеников, 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мышленников и написали монографии об учении Философа.</w:t>
      </w:r>
    </w:p>
    <w:p w:rsidR="00E55A9C" w:rsidRDefault="0066635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Профессора и доценты на основании монографий </w:t>
      </w:r>
      <w:r>
        <w:rPr>
          <w:rFonts w:ascii="Times New Roman" w:hAnsi="Times New Roman" w:cs="Times New Roman"/>
          <w:sz w:val="28"/>
          <w:szCs w:val="28"/>
        </w:rPr>
        <w:t>написали учебники и лекции об учении Философа.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уже в изложении преподавателей доходит до студентов – это трудно себе представить. Именно поэтому для усвоения дисциплин будущим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налам необходимо самим читать оригинальные произведения.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самостоятельной работы предварительно разъясняется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телем и в последующем может уточняться с учетом индивидуальных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студентов. Время и место самостоятельной работы выбираются студентами по своему усмотрению с учетом рекомендаций препод</w:t>
      </w:r>
      <w:r>
        <w:rPr>
          <w:rFonts w:ascii="Times New Roman" w:hAnsi="Times New Roman"/>
          <w:sz w:val="28"/>
          <w:szCs w:val="28"/>
        </w:rPr>
        <w:t>авателя.</w:t>
      </w:r>
    </w:p>
    <w:p w:rsidR="00E55A9C" w:rsidRDefault="00666359">
      <w:pPr>
        <w:pStyle w:val="1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Самостоятельную работу над дисциплиной следует начинать с изучения программы, которая содержит основные требования к знаниям, умениям и нав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кам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. Обязательно следует вспомнить рекомендации преподавателя, данные в ходе установочных занятий</w:t>
      </w:r>
      <w:r>
        <w:rPr>
          <w:rFonts w:ascii="Times New Roman" w:hAnsi="Times New Roman"/>
          <w:sz w:val="28"/>
          <w:szCs w:val="28"/>
        </w:rPr>
        <w:t>. Затем – приступать к изучению отдельных разделов и тем в порядке, предусмотренном программой.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представление об основном содержании раздела, темы, необходимо изучить материал с помощью учебника. Целесообразно составить краткий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спект или схему, </w:t>
      </w:r>
      <w:r>
        <w:rPr>
          <w:rFonts w:ascii="Times New Roman" w:hAnsi="Times New Roman"/>
          <w:sz w:val="28"/>
          <w:szCs w:val="28"/>
        </w:rPr>
        <w:t>отображающую смысл и связи основных понятий данного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и включенных в него тем. Затем, как показывает опыт, полезно изучить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держки из первоисточников. При желании можно составить их краткий конспект. Обязательно следует записывать возникшие вопросы,</w:t>
      </w:r>
      <w:r>
        <w:rPr>
          <w:rFonts w:ascii="Times New Roman" w:hAnsi="Times New Roman"/>
          <w:sz w:val="28"/>
          <w:szCs w:val="28"/>
        </w:rPr>
        <w:t xml:space="preserve"> на которые не удалось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тить самостоятельно.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в организации самостоятельной работы у студентов, об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чающихся по заочной форме обучения</w:t>
      </w:r>
      <w:r>
        <w:rPr>
          <w:rFonts w:ascii="Times New Roman" w:hAnsi="Times New Roman"/>
          <w:sz w:val="28"/>
          <w:szCs w:val="28"/>
        </w:rPr>
        <w:t>. Требования, предъявляемые к студенту ОЗО преподавателем на экзамене, а в дальнейшем работодателем при прием</w:t>
      </w:r>
      <w:r>
        <w:rPr>
          <w:rFonts w:ascii="Times New Roman" w:hAnsi="Times New Roman"/>
          <w:sz w:val="28"/>
          <w:szCs w:val="28"/>
        </w:rPr>
        <w:t>е на работу, не отличаются от таких же требований к студентам и выпускникам ОФО. Это обстоятельство предполагает исключительно серьезное отношение к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самостоятельной работы и соблюдение студентами заочной формы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определенных правил и тех</w:t>
      </w:r>
      <w:r>
        <w:rPr>
          <w:rFonts w:ascii="Times New Roman" w:hAnsi="Times New Roman"/>
          <w:sz w:val="28"/>
          <w:szCs w:val="28"/>
        </w:rPr>
        <w:t>нологии подготовки.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этап. </w:t>
      </w:r>
      <w:r>
        <w:rPr>
          <w:rFonts w:ascii="Times New Roman" w:hAnsi="Times New Roman" w:cs="Times New Roman"/>
          <w:sz w:val="28"/>
          <w:szCs w:val="28"/>
        </w:rPr>
        <w:t>При зачислении на очередной курс следует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подготовку к началу обучения. Эта подготовка в самом общем включает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необходимых пунктов.</w:t>
      </w:r>
    </w:p>
    <w:p w:rsidR="00E55A9C" w:rsidRDefault="00666359">
      <w:pPr>
        <w:numPr>
          <w:ilvl w:val="0"/>
          <w:numId w:val="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убедиться в наличии необходимых методических указаний и </w:t>
      </w:r>
      <w:r>
        <w:rPr>
          <w:rFonts w:ascii="Times New Roman" w:hAnsi="Times New Roman" w:cs="Times New Roman"/>
          <w:sz w:val="28"/>
          <w:szCs w:val="28"/>
        </w:rPr>
        <w:t>программ по каждому предмету и ясного понимания требований, предъявляемых программами учебных дисциплин. При необходимости надлежит получить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федре необходимые указания и консультации, контрольные вопросы для изучения дисциплины.</w:t>
      </w:r>
    </w:p>
    <w:p w:rsidR="00E55A9C" w:rsidRDefault="00666359">
      <w:pPr>
        <w:numPr>
          <w:ilvl w:val="0"/>
          <w:numId w:val="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(ра</w:t>
      </w:r>
      <w:r>
        <w:rPr>
          <w:rFonts w:ascii="Times New Roman" w:hAnsi="Times New Roman" w:cs="Times New Roman"/>
          <w:sz w:val="28"/>
          <w:szCs w:val="28"/>
        </w:rPr>
        <w:t>ционально и эмоционально) максимально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кий уровень мотивации к последовательному и планомерному изучению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плины.</w:t>
      </w:r>
    </w:p>
    <w:p w:rsidR="00E55A9C" w:rsidRDefault="00666359">
      <w:pPr>
        <w:numPr>
          <w:ilvl w:val="0"/>
          <w:numId w:val="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изучить список рекомендованной основной 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литературы и убедиться в её наличии у себя дома или в библиотеке в б</w:t>
      </w:r>
      <w:r>
        <w:rPr>
          <w:rFonts w:ascii="Times New Roman" w:hAnsi="Times New Roman" w:cs="Times New Roman"/>
          <w:sz w:val="28"/>
          <w:szCs w:val="28"/>
        </w:rPr>
        <w:t>ума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ном или электронном виде. При необходимости посетить все доступные магазины (в том числе букинистические, например, сети «Академкнига», или электронные, такие как, например, www.ozon.ru; www.book.ru).</w:t>
      </w:r>
    </w:p>
    <w:p w:rsidR="00E55A9C" w:rsidRDefault="00666359">
      <w:pPr>
        <w:numPr>
          <w:ilvl w:val="0"/>
          <w:numId w:val="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«под рукой» специальные и универса</w:t>
      </w:r>
      <w:r>
        <w:rPr>
          <w:rFonts w:ascii="Times New Roman" w:hAnsi="Times New Roman" w:cs="Times New Roman"/>
          <w:sz w:val="28"/>
          <w:szCs w:val="28"/>
        </w:rPr>
        <w:t>льные словари и энциклопедии, для того, чтобы постоянно уточнять значения используемых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минов и понятий. Пользование словарями и справочниками необходимо сделать привычкой. Опыт показывает, что неудовлетворительное усвоение предмета зач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стую коренится в </w:t>
      </w:r>
      <w:r>
        <w:rPr>
          <w:rFonts w:ascii="Times New Roman" w:hAnsi="Times New Roman" w:cs="Times New Roman"/>
          <w:sz w:val="28"/>
          <w:szCs w:val="28"/>
        </w:rPr>
        <w:t>неточном, смутном или неправильном понимании и употребл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понятийного аппарата учебной дисциплины.</w:t>
      </w:r>
    </w:p>
    <w:p w:rsidR="00E55A9C" w:rsidRDefault="00666359">
      <w:pPr>
        <w:numPr>
          <w:ilvl w:val="0"/>
          <w:numId w:val="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в самом начале периода обучения возможно тщательнее спланировать время, отводимое на самостоятельную работу с источниками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тературой по дисци</w:t>
      </w:r>
      <w:r>
        <w:rPr>
          <w:rFonts w:ascii="Times New Roman" w:hAnsi="Times New Roman" w:cs="Times New Roman"/>
          <w:sz w:val="28"/>
          <w:szCs w:val="28"/>
        </w:rPr>
        <w:t>плине, представить этот план в наглядной форме (график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с датами) и в дальнейшем его придерживаться, не допуская срывов графика индивидуальной работы и аврала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предсессионный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Пренебрежение этим пунктом приводит к переутомлению и резкому сниж</w:t>
      </w:r>
      <w:r>
        <w:rPr>
          <w:rFonts w:ascii="Times New Roman" w:hAnsi="Times New Roman" w:cs="Times New Roman"/>
          <w:sz w:val="28"/>
          <w:szCs w:val="28"/>
        </w:rPr>
        <w:t>ению качества усвоения учебного материала.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общие рекомендации по изучению литературы.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учебную литературу желательно изучать «под конспект». Чтение литературы, не сопровождаемое конспектированием, даже пусть самым кратким – крайне бесполезная </w:t>
      </w:r>
      <w:r>
        <w:rPr>
          <w:rFonts w:ascii="Times New Roman" w:hAnsi="Times New Roman" w:cs="Times New Roman"/>
          <w:sz w:val="28"/>
          <w:szCs w:val="28"/>
        </w:rPr>
        <w:t>работа. Цель написания конспекта по дисциплине – 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навыки по поиску, отбору, анализу и формулированию учебного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ла. Эти навыки обязательны для любого специалиста с высшим образованием независимо от выбранной специальности, а тем более это </w:t>
      </w:r>
      <w:r>
        <w:rPr>
          <w:rFonts w:ascii="Times New Roman" w:hAnsi="Times New Roman" w:cs="Times New Roman"/>
          <w:sz w:val="28"/>
          <w:szCs w:val="28"/>
        </w:rPr>
        <w:t>важно для экономиста, который работает с текстами (правовыми документами).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конспекта должно быть творческим – нужно не переписывать текст из источников, но пытаться кратко излагать своими словами содержание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вета, при этом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структурируя и используя символы и условные обозначения. Копирование и заучивание неосмысленного текста трудоемко и по большому счету не имеет большой познавательной и практической ценности.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конспекта используется тетрадь, поля в которой обя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тельны. Страницы нумеруются, каждый новый вопрос начинается с нового листа,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каждого экзаменационного вопроса отводится 1-2 страницы конспекта.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щая тетрадь позволяет создавать конспекты «блоками», например, «Философия» – «История политических и прав</w:t>
      </w:r>
      <w:r>
        <w:rPr>
          <w:rFonts w:ascii="Times New Roman" w:hAnsi="Times New Roman" w:cs="Times New Roman"/>
          <w:sz w:val="28"/>
          <w:szCs w:val="28"/>
        </w:rPr>
        <w:t>овых учений» – «Логика» – «Теория государства и права» и т.д. Поскольку часть вопросов в этих дисциплинах отчасти перекрывае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 отчасти дополняя друг друга, в ряде случаев бывает достаточно сослаться на соответствующие страницы конспекта, а не переписыват</w:t>
      </w:r>
      <w:r>
        <w:rPr>
          <w:rFonts w:ascii="Times New Roman" w:hAnsi="Times New Roman" w:cs="Times New Roman"/>
          <w:sz w:val="28"/>
          <w:szCs w:val="28"/>
        </w:rPr>
        <w:t>ь их заново. На полях размещается вся вспомогательная информация – ссылки, вопросы, условные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значения и т.д.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идеале должен получиться полный конспект по программе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ны, с выделенными определениями, узловыми пунктами, примерами, неясными моментам</w:t>
      </w:r>
      <w:r>
        <w:rPr>
          <w:rFonts w:ascii="Times New Roman" w:hAnsi="Times New Roman" w:cs="Times New Roman"/>
          <w:sz w:val="28"/>
          <w:szCs w:val="28"/>
        </w:rPr>
        <w:t>и, проставленными на полях вопросами.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конспектом обязательно выявляются и отмечаются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для самостоятельного изучения вопросы, с которыми уместно обратиться к преподавателю при посещении установочных лекций и консультаций, либо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</w:t>
      </w:r>
      <w:r>
        <w:rPr>
          <w:rFonts w:ascii="Times New Roman" w:hAnsi="Times New Roman" w:cs="Times New Roman"/>
          <w:sz w:val="28"/>
          <w:szCs w:val="28"/>
        </w:rPr>
        <w:t>дуальном порядке.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учебной и научной литературы всегда следить за точным и полным пониманием значения терминов и содержания понятий, используемых в тексте. Всегда следует уточнять значения по словарям или энциклопедиям, при необходимости записыва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E55A9C" w:rsidRDefault="00666359">
      <w:pPr>
        <w:numPr>
          <w:ilvl w:val="0"/>
          <w:numId w:val="3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учебного конспекта обязательно указывать все прораб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тываемые источники, автор, название, дата и место издания, с указанием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зованных страниц.</w:t>
      </w:r>
    </w:p>
    <w:p w:rsidR="00E55A9C" w:rsidRDefault="00666359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учебника.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учебником – только начальный этап </w:t>
      </w:r>
      <w:r>
        <w:rPr>
          <w:rFonts w:ascii="Times New Roman" w:hAnsi="Times New Roman" w:cs="Times New Roman"/>
          <w:sz w:val="28"/>
          <w:szCs w:val="28"/>
        </w:rPr>
        <w:t>изучения дисциплины.</w:t>
      </w:r>
    </w:p>
    <w:p w:rsidR="00E55A9C" w:rsidRDefault="00666359">
      <w:pPr>
        <w:numPr>
          <w:ilvl w:val="0"/>
          <w:numId w:val="4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ориентирует в основных понятиях и категориях дисциплины, дает частичные сведения об истории их возникновения и включения в научный оборот.</w:t>
      </w:r>
    </w:p>
    <w:p w:rsidR="00E55A9C" w:rsidRDefault="00666359">
      <w:pPr>
        <w:numPr>
          <w:ilvl w:val="0"/>
          <w:numId w:val="4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очерчивает круг обязательных знаний по предмету, не прете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дуя на раскрытие и под</w:t>
      </w:r>
      <w:r>
        <w:rPr>
          <w:rFonts w:ascii="Times New Roman" w:hAnsi="Times New Roman" w:cs="Times New Roman"/>
          <w:sz w:val="28"/>
          <w:szCs w:val="28"/>
        </w:rPr>
        <w:t>робное доказательство логики их происхождения.</w:t>
      </w:r>
    </w:p>
    <w:p w:rsidR="00E55A9C" w:rsidRDefault="00666359">
      <w:pPr>
        <w:numPr>
          <w:ilvl w:val="0"/>
          <w:numId w:val="4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не для заучивания, а для ориентации в пробле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ном поле учебной дисциплины. Из-за краткости изложения в учебнике иногда может оказаться непонятным тот или иной раздел или пункт.</w:t>
      </w:r>
    </w:p>
    <w:p w:rsidR="00E55A9C" w:rsidRDefault="00666359">
      <w:pPr>
        <w:numPr>
          <w:ilvl w:val="0"/>
          <w:numId w:val="4"/>
        </w:numPr>
        <w:tabs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пу</w:t>
      </w:r>
      <w:r>
        <w:rPr>
          <w:rFonts w:ascii="Times New Roman" w:hAnsi="Times New Roman" w:cs="Times New Roman"/>
          <w:sz w:val="28"/>
          <w:szCs w:val="28"/>
        </w:rPr>
        <w:t>нкты и даже разделы учебной программы могут отсутств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 тексте учебника.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могут встретиться непонятные слова, термины и определения. В этих случаях следует обратиться к справочнику или соответствующему словарю. Не следует при чтении пропускат</w:t>
      </w:r>
      <w:r>
        <w:rPr>
          <w:rFonts w:ascii="Times New Roman" w:hAnsi="Times New Roman" w:cs="Times New Roman"/>
          <w:sz w:val="28"/>
          <w:szCs w:val="28"/>
        </w:rPr>
        <w:t>ь сноски и примечания, т.к. в них разъясняются отдельные места, дополняются сжато изложенные в тексте положения.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необходимо выделить основную мысль, представить прочита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как единое целое. Это легче сделать, если студент при чтении каждого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графа (раздела) сам себе ответит на вопросы, о чем говорится в данной части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ста, чем сказанное подтверждается или поясняется.</w:t>
      </w:r>
    </w:p>
    <w:p w:rsidR="00E55A9C" w:rsidRDefault="006663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Чтение рекомендованной дополнительной научной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важных частей самостоятельной учебы студента, которая о</w:t>
      </w:r>
      <w:r>
        <w:rPr>
          <w:rFonts w:ascii="Times New Roman" w:hAnsi="Times New Roman" w:cs="Times New Roman"/>
          <w:sz w:val="28"/>
          <w:szCs w:val="28"/>
        </w:rPr>
        <w:t>беспечивает глубокое и прочное усвоение дисциплины. Такое чтение предполагает:</w:t>
      </w:r>
    </w:p>
    <w:p w:rsidR="00E55A9C" w:rsidRDefault="0066635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и конспектирование рекомендованной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ратуры обычно приводит к знанию ответов на все вопросы, выносимые на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мен.</w:t>
      </w:r>
    </w:p>
    <w:p w:rsidR="00E55A9C" w:rsidRDefault="0066635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конспектирование </w:t>
      </w:r>
      <w:r>
        <w:rPr>
          <w:rFonts w:ascii="Times New Roman" w:hAnsi="Times New Roman" w:cs="Times New Roman"/>
          <w:sz w:val="28"/>
          <w:szCs w:val="28"/>
        </w:rPr>
        <w:t>литературы осуществляется не по принципу «книга за книгой», а «вопрос за вопросом» в соответствии с программой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плины, при этом выделяются различные подходы к освещению одного и того же вопроса у различных авторов.</w:t>
      </w:r>
    </w:p>
    <w:p w:rsidR="00E55A9C" w:rsidRDefault="0066635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научной литературы должно со</w:t>
      </w:r>
      <w:r>
        <w:rPr>
          <w:rFonts w:ascii="Times New Roman" w:hAnsi="Times New Roman" w:cs="Times New Roman"/>
          <w:sz w:val="28"/>
          <w:szCs w:val="28"/>
        </w:rPr>
        <w:t>провождаться поиском и фи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сацией примеров, иллюстрирующих то или иное теоретическое положение.</w:t>
      </w:r>
    </w:p>
    <w:p w:rsidR="00E55A9C" w:rsidRDefault="00666359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дополнительной научной литературы особое внимание нужно уделить проработке проблемно ориентированных заданий практических занятий, включенных в прог</w:t>
      </w:r>
      <w:r>
        <w:rPr>
          <w:rFonts w:ascii="Times New Roman" w:hAnsi="Times New Roman" w:cs="Times New Roman"/>
          <w:sz w:val="28"/>
          <w:szCs w:val="28"/>
        </w:rPr>
        <w:t>рамму и/или в текст учебника или пособия.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изучения учебника, книги или статьи является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пись, конспектирование прочитанного. Конспект позволяет быстро восстановить в памяти содержание прочитанной книги. Кроме того, процесс конспектир</w:t>
      </w:r>
      <w:r>
        <w:rPr>
          <w:rFonts w:ascii="Times New Roman" w:hAnsi="Times New Roman" w:cs="Times New Roman"/>
          <w:sz w:val="28"/>
          <w:szCs w:val="28"/>
        </w:rPr>
        <w:t>ования организует мысль, которая побуждает читающего к обдумыванию, к активному мышлению, улучшает качество усвоения и запоминания. Запись способствует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работке ясно, четко и лаконично формулировать и излагать мысль. Запись следует вести сжато и обязатель</w:t>
      </w:r>
      <w:r>
        <w:rPr>
          <w:rFonts w:ascii="Times New Roman" w:hAnsi="Times New Roman" w:cs="Times New Roman"/>
          <w:sz w:val="28"/>
          <w:szCs w:val="28"/>
        </w:rPr>
        <w:t xml:space="preserve">но своими словами.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три основные формы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план, тезисы,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самая короткая форма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Различают план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стой и развернутый. Простой план включает перечень заголовков или вопросов, о которых говоритс</w:t>
      </w:r>
      <w:r>
        <w:rPr>
          <w:rFonts w:ascii="Times New Roman" w:hAnsi="Times New Roman" w:cs="Times New Roman"/>
          <w:sz w:val="28"/>
          <w:szCs w:val="28"/>
        </w:rPr>
        <w:t>я в главе (параграфе или статье), расположенных в том 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что и в книге. Развернутый план – это такой план, в котором каждый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 разбит на подвопросы.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представляют собой запись основных положений и идей, изложе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книге или статье, и я</w:t>
      </w:r>
      <w:r>
        <w:rPr>
          <w:rFonts w:ascii="Times New Roman" w:hAnsi="Times New Roman" w:cs="Times New Roman"/>
          <w:sz w:val="28"/>
          <w:szCs w:val="28"/>
        </w:rPr>
        <w:t xml:space="preserve">вляются более полным раскрытием плана.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– это сжатое логически связанное изложение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конспекте помещаются не только главные положения книги, но и аргументы (цифры, примеры, таблицы и т.д.).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самостоятельная работа студ</w:t>
      </w:r>
      <w:r>
        <w:rPr>
          <w:rFonts w:ascii="Times New Roman" w:hAnsi="Times New Roman" w:cs="Times New Roman"/>
          <w:sz w:val="28"/>
          <w:szCs w:val="28"/>
        </w:rPr>
        <w:t>ентов является одним из видов учебных занятий, она в значительной мере определяет успех обучения в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те. Самостоятельная работа способствует приобретению глубоких и прочных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по дисциплине, вырабатывает умение ориентироваться в огромном потоке ин</w:t>
      </w:r>
      <w:r>
        <w:rPr>
          <w:rFonts w:ascii="Times New Roman" w:hAnsi="Times New Roman" w:cs="Times New Roman"/>
          <w:sz w:val="28"/>
          <w:szCs w:val="28"/>
        </w:rPr>
        <w:t>формации и дает навыки работы с учебной и научной литературой.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тельная работа приучает делать обобщения и выводы, вырабатывает умение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гично излагать изучаемый материал, формирует у студентов творческий подход, способствует использованию полученны</w:t>
      </w:r>
      <w:r>
        <w:rPr>
          <w:rFonts w:ascii="Times New Roman" w:hAnsi="Times New Roman" w:cs="Times New Roman"/>
          <w:sz w:val="28"/>
          <w:szCs w:val="28"/>
        </w:rPr>
        <w:t>х знаний для разнообразных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задач, развивает самостоятельность в принятии решений.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работы с литературой и расширения возможностей доступа к ней ЧОУ ВО «СКГИ» заключен договор на использование ресурсов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но-библиотечной сис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работе с ЭБС:</w:t>
      </w:r>
    </w:p>
    <w:p w:rsidR="00E55A9C" w:rsidRDefault="00666359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Вход на сайт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http://www.iprbookshop.ru/</w:t>
        </w:r>
      </w:hyperlink>
      <w:r>
        <w:rPr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(зайти можно также через сайт инст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тута </w:t>
      </w:r>
      <w:hyperlink r:id="rId8" w:history="1">
        <w:r>
          <w:rPr>
            <w:rStyle w:val="a3"/>
            <w:b w:val="0"/>
            <w:sz w:val="28"/>
            <w:szCs w:val="28"/>
          </w:rPr>
          <w:t>http://www.skgi.ru/</w:t>
        </w:r>
      </w:hyperlink>
      <w:r>
        <w:rPr>
          <w:b w:val="0"/>
          <w:sz w:val="28"/>
          <w:szCs w:val="28"/>
        </w:rPr>
        <w:t xml:space="preserve"> студенту →</w:t>
      </w:r>
      <w:r>
        <w:rPr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Электронно-библиотечна</w:t>
      </w:r>
      <w:r>
        <w:rPr>
          <w:b w:val="0"/>
          <w:bCs w:val="0"/>
          <w:color w:val="000000"/>
          <w:sz w:val="28"/>
          <w:szCs w:val="28"/>
        </w:rPr>
        <w:t xml:space="preserve">я система </w:t>
      </w:r>
      <w:proofErr w:type="spellStart"/>
      <w:r>
        <w:rPr>
          <w:b w:val="0"/>
          <w:bCs w:val="0"/>
          <w:color w:val="000000"/>
          <w:sz w:val="28"/>
          <w:szCs w:val="28"/>
        </w:rPr>
        <w:t>IPRbooks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→ библиотека).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авторизацию – в правом верхнем углу во вкладке «Вход» ввести выданные в институте логин и пароль.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перейти в личный кабинет.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справа в разделе Работа с ЭБС необходимо прейти по ссылке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новка ПО, далее проследовать инструкции, скачать программу для чтения книг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установленное ПО работать с книгами.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сгенерирован файл с лицензионным ключом, который студент просто должен сохранить в папку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 программа п</w:t>
      </w:r>
      <w:r>
        <w:rPr>
          <w:rFonts w:ascii="Times New Roman" w:hAnsi="Times New Roman" w:cs="Times New Roman"/>
          <w:sz w:val="28"/>
          <w:szCs w:val="28"/>
        </w:rPr>
        <w:t>отребует пароль и логин – необходимо ввести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роль и логин, выданный для студентов.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Пароли и логины подключенным пользователям выдаются уникальные, они идентифицируют пользователя и ограничивают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сроку и количеству доступов.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пользователь </w:t>
      </w:r>
      <w:r>
        <w:rPr>
          <w:rFonts w:ascii="Times New Roman" w:hAnsi="Times New Roman" w:cs="Times New Roman"/>
          <w:sz w:val="28"/>
          <w:szCs w:val="28"/>
        </w:rPr>
        <w:t>смотрит книги по каталогу, может просмотреть первые 10 страниц и только потом скачать на свой компьютер.</w:t>
      </w:r>
    </w:p>
    <w:p w:rsidR="00E55A9C" w:rsidRDefault="00E55A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преподавателя со студентами по индивидуальному графику.</w:t>
      </w:r>
      <w:r>
        <w:rPr>
          <w:rFonts w:ascii="Times New Roman" w:hAnsi="Times New Roman" w:cs="Times New Roman"/>
          <w:sz w:val="28"/>
          <w:szCs w:val="28"/>
        </w:rPr>
        <w:t xml:space="preserve"> Данная форма работы предназначена для студентов, которые по тем или иным пр</w:t>
      </w:r>
      <w:r>
        <w:rPr>
          <w:rFonts w:ascii="Times New Roman" w:hAnsi="Times New Roman" w:cs="Times New Roman"/>
          <w:sz w:val="28"/>
          <w:szCs w:val="28"/>
        </w:rPr>
        <w:t>ичинам не имеют возможности посещать аудиторные занятия (лекции или практические занятия) и изучают дисциплину самостоятельно с систематич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отчетностью по пройденным темам на контрольных собеседованиях.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даватель совместно со студентом составляет г</w:t>
      </w:r>
      <w:r>
        <w:rPr>
          <w:rFonts w:ascii="Times New Roman" w:hAnsi="Times New Roman" w:cs="Times New Roman"/>
          <w:sz w:val="28"/>
          <w:szCs w:val="28"/>
        </w:rPr>
        <w:t>рафик индивидуальной работы, включающий основные формы отчетности. Если студент не соблюдает графика прохождения контрольных собеседований или демонстрирует во время их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плохие знания, преподаватель вправе лишить его возможности работать по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идуальному плану.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собеседования проводит преподаватель, ведущий занятия в студенческой группе. При самостоятельном изучении дисциплины студент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водствуется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УМК. </w:t>
      </w:r>
    </w:p>
    <w:p w:rsidR="00E55A9C" w:rsidRDefault="006663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экзамену.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экзамену допускаются студенты, </w:t>
      </w:r>
      <w:r>
        <w:rPr>
          <w:rFonts w:ascii="Times New Roman" w:hAnsi="Times New Roman" w:cs="Times New Roman"/>
          <w:sz w:val="28"/>
          <w:szCs w:val="28"/>
        </w:rPr>
        <w:t>которые систематически, в течение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семестра работали на занятиях и показали уверенные знания по вопросам,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носившимся на групповые занятия.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подготовка к экзамену осуществляется по вопросам, представленным в рабочих программах дисципл</w:t>
      </w:r>
      <w:r>
        <w:rPr>
          <w:rFonts w:ascii="Times New Roman" w:hAnsi="Times New Roman"/>
          <w:sz w:val="28"/>
          <w:szCs w:val="28"/>
        </w:rPr>
        <w:t>ин. Тщательно изучите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ровку каждого вопроса, вникните в его суть, составьте план ответа. Обычно план включает в себя: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теоретической и практической значимости рассматриваемого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проса;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освещения вопроса в  истории развития теории изучаемо</w:t>
      </w:r>
      <w:r>
        <w:rPr>
          <w:rFonts w:ascii="Times New Roman" w:hAnsi="Times New Roman"/>
          <w:sz w:val="28"/>
          <w:szCs w:val="28"/>
        </w:rPr>
        <w:t>й науки;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сущности рассматриваемого предмета;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элементы содержания и структуры предмета рассмотрения; 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логика и перспективы эволюции предмета;</w:t>
      </w:r>
    </w:p>
    <w:p w:rsidR="00E55A9C" w:rsidRDefault="00666359">
      <w:pPr>
        <w:pStyle w:val="11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роли и значения рассматриваемого материала для практической деятельности эконом</w:t>
      </w:r>
      <w:r>
        <w:rPr>
          <w:rFonts w:ascii="Times New Roman" w:hAnsi="Times New Roman"/>
          <w:sz w:val="28"/>
          <w:szCs w:val="28"/>
        </w:rPr>
        <w:t>иста.</w:t>
      </w:r>
    </w:p>
    <w:p w:rsidR="00E55A9C" w:rsidRDefault="006663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первои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точники с характерными цитатами. Необходимо отметить для себя пробелы в знаниях, которые следует ликвидировать в ходе подготовки, для чего следует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ратиться за консультацией к препо</w:t>
      </w:r>
      <w:r>
        <w:rPr>
          <w:rFonts w:ascii="Times New Roman" w:hAnsi="Times New Roman" w:cs="Times New Roman"/>
          <w:sz w:val="28"/>
          <w:szCs w:val="28"/>
        </w:rPr>
        <w:t>давателю.</w:t>
      </w:r>
    </w:p>
    <w:p w:rsidR="00E55A9C" w:rsidRDefault="00E55A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A9C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DF"/>
    <w:multiLevelType w:val="hybridMultilevel"/>
    <w:tmpl w:val="892266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F76"/>
    <w:multiLevelType w:val="hybridMultilevel"/>
    <w:tmpl w:val="AB14AE72"/>
    <w:lvl w:ilvl="0" w:tplc="4E94D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109A"/>
    <w:multiLevelType w:val="hybridMultilevel"/>
    <w:tmpl w:val="4F0C122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E37248A"/>
    <w:multiLevelType w:val="hybridMultilevel"/>
    <w:tmpl w:val="13A86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442C2"/>
    <w:multiLevelType w:val="hybridMultilevel"/>
    <w:tmpl w:val="B09A7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37CB6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5C4994"/>
    <w:multiLevelType w:val="hybridMultilevel"/>
    <w:tmpl w:val="2C50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479E5"/>
    <w:multiLevelType w:val="hybridMultilevel"/>
    <w:tmpl w:val="4AC00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5A9C"/>
    <w:rsid w:val="00666359"/>
    <w:rsid w:val="00E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kern w:val="24"/>
      <w:sz w:val="20"/>
      <w:szCs w:val="20"/>
    </w:rPr>
  </w:style>
  <w:style w:type="character" w:customStyle="1" w:styleId="20">
    <w:name w:val="Основной текст 2 Знак"/>
    <w:basedOn w:val="a0"/>
    <w:link w:val="2"/>
    <w:rPr>
      <w:rFonts w:ascii="Arial" w:eastAsia="Times New Roman" w:hAnsi="Arial" w:cs="Times New Roman"/>
      <w:kern w:val="24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0" w:line="288" w:lineRule="auto"/>
      <w:ind w:firstLine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21">
    <w:name w:val="Обычный2"/>
    <w:pPr>
      <w:widowControl w:val="0"/>
      <w:snapToGrid w:val="0"/>
      <w:spacing w:after="0" w:line="336" w:lineRule="auto"/>
      <w:ind w:firstLine="5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Проректор</cp:lastModifiedBy>
  <cp:revision>14</cp:revision>
  <dcterms:created xsi:type="dcterms:W3CDTF">2014-12-30T09:47:00Z</dcterms:created>
  <dcterms:modified xsi:type="dcterms:W3CDTF">2017-01-27T09:56:00Z</dcterms:modified>
</cp:coreProperties>
</file>